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B265" w14:textId="77777777" w:rsidR="00E737D7" w:rsidRDefault="00E737D7" w:rsidP="00514E6A">
      <w:pPr>
        <w:rPr>
          <w:rFonts w:ascii="Lato" w:hAnsi="Lato" w:cs="Arial"/>
          <w:b/>
        </w:rPr>
      </w:pPr>
    </w:p>
    <w:p w14:paraId="7A94B823" w14:textId="77777777" w:rsidR="00E737D7" w:rsidRDefault="009612E8" w:rsidP="009612E8">
      <w:pPr>
        <w:tabs>
          <w:tab w:val="left" w:pos="2940"/>
        </w:tabs>
        <w:rPr>
          <w:rFonts w:ascii="Lato" w:hAnsi="Lato" w:cs="Arial"/>
          <w:b/>
        </w:rPr>
      </w:pPr>
      <w:r>
        <w:rPr>
          <w:rFonts w:ascii="Lato" w:hAnsi="Lato" w:cs="Arial"/>
          <w:b/>
        </w:rPr>
        <w:tab/>
      </w:r>
    </w:p>
    <w:p w14:paraId="366902D6" w14:textId="35322359" w:rsidR="00514E6A" w:rsidRPr="00541843" w:rsidRDefault="00514E6A" w:rsidP="00514E6A">
      <w:pPr>
        <w:rPr>
          <w:rFonts w:ascii="Lato" w:hAnsi="Lato" w:cs="Arial"/>
        </w:rPr>
      </w:pPr>
      <w:proofErr w:type="gramStart"/>
      <w:r w:rsidRPr="00541843">
        <w:rPr>
          <w:rFonts w:ascii="Lato" w:hAnsi="Lato" w:cs="Arial"/>
          <w:b/>
        </w:rPr>
        <w:t>MEETING NOTES</w:t>
      </w:r>
      <w:r w:rsidRPr="00541843">
        <w:rPr>
          <w:rFonts w:ascii="Lato" w:hAnsi="Lato" w:cs="Arial"/>
        </w:rPr>
        <w:br/>
      </w:r>
      <w:r w:rsidR="001C352B" w:rsidRPr="00541843">
        <w:rPr>
          <w:rFonts w:ascii="Lato" w:hAnsi="Lato" w:cs="Arial"/>
        </w:rPr>
        <w:t xml:space="preserve">Wednesday, </w:t>
      </w:r>
      <w:r w:rsidR="00E72622">
        <w:rPr>
          <w:rFonts w:ascii="Lato" w:hAnsi="Lato" w:cs="Arial"/>
        </w:rPr>
        <w:t xml:space="preserve">September </w:t>
      </w:r>
      <w:r w:rsidR="00536932">
        <w:rPr>
          <w:rFonts w:ascii="Lato" w:hAnsi="Lato" w:cs="Arial"/>
        </w:rPr>
        <w:t>5</w:t>
      </w:r>
      <w:r w:rsidRPr="00541843">
        <w:rPr>
          <w:rFonts w:ascii="Lato" w:hAnsi="Lato" w:cs="Arial"/>
        </w:rPr>
        <w:t>, 2018 - 6:00 p.m.</w:t>
      </w:r>
      <w:proofErr w:type="gramEnd"/>
    </w:p>
    <w:p w14:paraId="759EA9C6" w14:textId="77777777" w:rsidR="00514E6A" w:rsidRPr="00541843" w:rsidRDefault="00514E6A" w:rsidP="00514E6A">
      <w:pPr>
        <w:rPr>
          <w:rFonts w:ascii="Lato" w:hAnsi="Lato" w:cs="Arial"/>
        </w:rPr>
      </w:pPr>
      <w:r w:rsidRPr="00541843">
        <w:rPr>
          <w:rFonts w:ascii="Lato" w:hAnsi="Lato" w:cs="Arial"/>
        </w:rPr>
        <w:t xml:space="preserve">These are summary, not verbatim, minutes. Audio recordings are available on the Historic Preservation Commission’s page at </w:t>
      </w:r>
      <w:hyperlink r:id="rId9" w:history="1">
        <w:r w:rsidRPr="00541843">
          <w:rPr>
            <w:rFonts w:ascii="Lato" w:hAnsi="Lato" w:cs="Arial"/>
            <w:color w:val="0000FF"/>
            <w:u w:val="single"/>
          </w:rPr>
          <w:t>www.clark.wa.gov/community-planning/historic-preservation-commission</w:t>
        </w:r>
      </w:hyperlink>
      <w:r w:rsidRPr="00541843">
        <w:rPr>
          <w:rFonts w:ascii="Lato" w:hAnsi="Lato"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514E6A" w:rsidRPr="00541843" w14:paraId="42292A9B" w14:textId="77777777" w:rsidTr="00E95DE2">
        <w:trPr>
          <w:jc w:val="center"/>
        </w:trPr>
        <w:tc>
          <w:tcPr>
            <w:tcW w:w="2628" w:type="dxa"/>
            <w:shd w:val="clear" w:color="auto" w:fill="auto"/>
          </w:tcPr>
          <w:p w14:paraId="62E40F8F" w14:textId="77777777" w:rsidR="00514E6A" w:rsidRPr="00541843" w:rsidRDefault="00514E6A" w:rsidP="00514E6A">
            <w:pPr>
              <w:rPr>
                <w:rFonts w:ascii="Lato" w:hAnsi="Lato" w:cs="Arial"/>
              </w:rPr>
            </w:pPr>
            <w:r w:rsidRPr="00541843">
              <w:rPr>
                <w:rFonts w:ascii="Lato" w:hAnsi="Lato" w:cs="Arial"/>
              </w:rPr>
              <w:t>Members Present:</w:t>
            </w:r>
          </w:p>
        </w:tc>
        <w:tc>
          <w:tcPr>
            <w:tcW w:w="6228" w:type="dxa"/>
            <w:shd w:val="clear" w:color="auto" w:fill="auto"/>
          </w:tcPr>
          <w:p w14:paraId="6235B9E3" w14:textId="6DFAF890" w:rsidR="00514E6A" w:rsidRPr="00541843" w:rsidRDefault="00514E6A" w:rsidP="00E72622">
            <w:pPr>
              <w:rPr>
                <w:rFonts w:ascii="Lato" w:hAnsi="Lato" w:cs="Arial"/>
              </w:rPr>
            </w:pPr>
            <w:r w:rsidRPr="00541843">
              <w:rPr>
                <w:rFonts w:ascii="Lato" w:hAnsi="Lato" w:cs="Arial"/>
              </w:rPr>
              <w:t xml:space="preserve">Robert Hinds, Alex Gall, </w:t>
            </w:r>
            <w:r w:rsidR="00536932">
              <w:rPr>
                <w:rFonts w:ascii="Lato" w:hAnsi="Lato" w:cs="Arial"/>
              </w:rPr>
              <w:t xml:space="preserve"> Michelle Kapitanovich, Sean Denniston, </w:t>
            </w:r>
            <w:r w:rsidR="00E72622">
              <w:rPr>
                <w:rFonts w:ascii="Lato" w:hAnsi="Lato" w:cs="Arial"/>
              </w:rPr>
              <w:t xml:space="preserve">and </w:t>
            </w:r>
            <w:r w:rsidR="001C352B" w:rsidRPr="00541843">
              <w:rPr>
                <w:rFonts w:ascii="Lato" w:hAnsi="Lato" w:cs="Arial"/>
              </w:rPr>
              <w:t>Roch Manley</w:t>
            </w:r>
          </w:p>
        </w:tc>
      </w:tr>
      <w:tr w:rsidR="00514E6A" w:rsidRPr="00541843" w14:paraId="4B0EFB2F" w14:textId="77777777" w:rsidTr="00E95DE2">
        <w:trPr>
          <w:jc w:val="center"/>
        </w:trPr>
        <w:tc>
          <w:tcPr>
            <w:tcW w:w="2628" w:type="dxa"/>
            <w:shd w:val="clear" w:color="auto" w:fill="auto"/>
          </w:tcPr>
          <w:p w14:paraId="405460CA" w14:textId="77777777" w:rsidR="00514E6A" w:rsidRPr="00541843" w:rsidRDefault="00514E6A" w:rsidP="00514E6A">
            <w:pPr>
              <w:rPr>
                <w:rFonts w:ascii="Lato" w:hAnsi="Lato" w:cs="Arial"/>
              </w:rPr>
            </w:pPr>
            <w:r w:rsidRPr="00541843">
              <w:rPr>
                <w:rFonts w:ascii="Lato" w:hAnsi="Lato" w:cs="Arial"/>
              </w:rPr>
              <w:t>Members Absent:</w:t>
            </w:r>
          </w:p>
        </w:tc>
        <w:tc>
          <w:tcPr>
            <w:tcW w:w="6228" w:type="dxa"/>
            <w:shd w:val="clear" w:color="auto" w:fill="auto"/>
          </w:tcPr>
          <w:p w14:paraId="0011EF1E" w14:textId="27A7DDF6" w:rsidR="00514E6A" w:rsidRPr="00541843" w:rsidRDefault="00E72622" w:rsidP="001C352B">
            <w:pPr>
              <w:rPr>
                <w:rFonts w:ascii="Lato" w:hAnsi="Lato" w:cs="Arial"/>
              </w:rPr>
            </w:pPr>
            <w:r>
              <w:rPr>
                <w:rFonts w:ascii="Lato" w:hAnsi="Lato" w:cs="Arial"/>
              </w:rPr>
              <w:t>Sarah Fox and Andy Gregg</w:t>
            </w:r>
          </w:p>
        </w:tc>
      </w:tr>
      <w:tr w:rsidR="00514E6A" w:rsidRPr="00541843" w14:paraId="394BE35D" w14:textId="77777777" w:rsidTr="00E95DE2">
        <w:trPr>
          <w:jc w:val="center"/>
        </w:trPr>
        <w:tc>
          <w:tcPr>
            <w:tcW w:w="2628" w:type="dxa"/>
            <w:shd w:val="clear" w:color="auto" w:fill="auto"/>
          </w:tcPr>
          <w:p w14:paraId="18C71724" w14:textId="77777777" w:rsidR="00514E6A" w:rsidRPr="00541843" w:rsidRDefault="00514E6A" w:rsidP="00514E6A">
            <w:pPr>
              <w:rPr>
                <w:rFonts w:ascii="Lato" w:hAnsi="Lato" w:cs="Arial"/>
              </w:rPr>
            </w:pPr>
            <w:r w:rsidRPr="00541843">
              <w:rPr>
                <w:rFonts w:ascii="Lato" w:hAnsi="Lato" w:cs="Arial"/>
              </w:rPr>
              <w:t>Staff Present:</w:t>
            </w:r>
          </w:p>
        </w:tc>
        <w:tc>
          <w:tcPr>
            <w:tcW w:w="6228" w:type="dxa"/>
            <w:shd w:val="clear" w:color="auto" w:fill="auto"/>
          </w:tcPr>
          <w:p w14:paraId="28CF71C2" w14:textId="3F8BA6A4" w:rsidR="00514E6A" w:rsidRPr="00541843" w:rsidRDefault="00514E6A" w:rsidP="00E72622">
            <w:pPr>
              <w:rPr>
                <w:rFonts w:ascii="Lato" w:hAnsi="Lato" w:cs="Arial"/>
              </w:rPr>
            </w:pPr>
            <w:r w:rsidRPr="00541843">
              <w:rPr>
                <w:rFonts w:ascii="Lato" w:hAnsi="Lato" w:cs="Arial"/>
              </w:rPr>
              <w:t>Sharon Lumbantobing</w:t>
            </w:r>
            <w:r w:rsidR="001C352B" w:rsidRPr="00541843">
              <w:rPr>
                <w:rFonts w:ascii="Lato" w:hAnsi="Lato" w:cs="Arial"/>
              </w:rPr>
              <w:t xml:space="preserve"> and </w:t>
            </w:r>
            <w:r w:rsidR="00536932">
              <w:rPr>
                <w:rFonts w:ascii="Lato" w:hAnsi="Lato" w:cs="Arial"/>
              </w:rPr>
              <w:t xml:space="preserve">Jacqui Kamp (Clark County); </w:t>
            </w:r>
            <w:r w:rsidR="00E72622">
              <w:rPr>
                <w:rFonts w:ascii="Lato" w:hAnsi="Lato" w:cs="Arial"/>
              </w:rPr>
              <w:t xml:space="preserve">Jan Bader </w:t>
            </w:r>
            <w:r w:rsidR="00536932">
              <w:rPr>
                <w:rFonts w:ascii="Lato" w:hAnsi="Lato" w:cs="Arial"/>
              </w:rPr>
              <w:t xml:space="preserve">and </w:t>
            </w:r>
            <w:r w:rsidRPr="00541843">
              <w:rPr>
                <w:rFonts w:ascii="Lato" w:hAnsi="Lato" w:cs="Arial"/>
              </w:rPr>
              <w:t xml:space="preserve">Mark Person (City of Vancouver) </w:t>
            </w:r>
          </w:p>
        </w:tc>
      </w:tr>
      <w:tr w:rsidR="00514E6A" w:rsidRPr="00541843" w14:paraId="52DB96C5" w14:textId="77777777" w:rsidTr="00E95DE2">
        <w:trPr>
          <w:trHeight w:val="350"/>
          <w:jc w:val="center"/>
        </w:trPr>
        <w:tc>
          <w:tcPr>
            <w:tcW w:w="2628" w:type="dxa"/>
            <w:shd w:val="clear" w:color="auto" w:fill="auto"/>
          </w:tcPr>
          <w:p w14:paraId="2F5E2FFE" w14:textId="77777777" w:rsidR="00514E6A" w:rsidRPr="00541843" w:rsidRDefault="00514E6A" w:rsidP="00514E6A">
            <w:pPr>
              <w:rPr>
                <w:rFonts w:ascii="Lato" w:hAnsi="Lato" w:cs="Arial"/>
              </w:rPr>
            </w:pPr>
            <w:r w:rsidRPr="00541843">
              <w:rPr>
                <w:rFonts w:ascii="Lato" w:hAnsi="Lato" w:cs="Arial"/>
              </w:rPr>
              <w:t>Guests:</w:t>
            </w:r>
          </w:p>
        </w:tc>
        <w:tc>
          <w:tcPr>
            <w:tcW w:w="6228" w:type="dxa"/>
            <w:shd w:val="clear" w:color="auto" w:fill="auto"/>
          </w:tcPr>
          <w:p w14:paraId="4B63E882" w14:textId="51FC7D52" w:rsidR="00514E6A" w:rsidRPr="00541843" w:rsidRDefault="00E72622" w:rsidP="007A063F">
            <w:pPr>
              <w:rPr>
                <w:rFonts w:ascii="Lato" w:hAnsi="Lato" w:cs="Arial"/>
              </w:rPr>
            </w:pPr>
            <w:r>
              <w:rPr>
                <w:rFonts w:ascii="Lato" w:hAnsi="Lato" w:cs="Arial"/>
              </w:rPr>
              <w:t xml:space="preserve"> </w:t>
            </w:r>
            <w:r w:rsidR="00EE1AB4">
              <w:rPr>
                <w:rFonts w:ascii="Lato" w:hAnsi="Lato" w:cs="Arial"/>
              </w:rPr>
              <w:t>Holly Chamberlain, Annette Vary-Getty</w:t>
            </w:r>
          </w:p>
        </w:tc>
      </w:tr>
    </w:tbl>
    <w:p w14:paraId="4D33F1B6" w14:textId="77777777" w:rsidR="00514E6A" w:rsidRPr="00541843" w:rsidRDefault="00514E6A" w:rsidP="00514E6A">
      <w:pPr>
        <w:tabs>
          <w:tab w:val="left" w:pos="990"/>
        </w:tabs>
        <w:spacing w:before="100" w:beforeAutospacing="1" w:after="100" w:afterAutospacing="1"/>
        <w:rPr>
          <w:rFonts w:ascii="Lato" w:hAnsi="Lato" w:cs="Arial"/>
        </w:rPr>
      </w:pPr>
      <w:r w:rsidRPr="00541843">
        <w:rPr>
          <w:rFonts w:ascii="Lato" w:hAnsi="Lato" w:cs="Arial"/>
          <w:b/>
        </w:rPr>
        <w:t>Roll Call &amp; Introductions:</w:t>
      </w:r>
      <w:r w:rsidRPr="00541843">
        <w:rPr>
          <w:rFonts w:ascii="Lato" w:hAnsi="Lato" w:cs="Arial"/>
        </w:rPr>
        <w:t xml:space="preserve"> Commission members and staff introduced themselves.</w:t>
      </w:r>
    </w:p>
    <w:p w14:paraId="5CCCAD68" w14:textId="067420B4" w:rsidR="00514E6A" w:rsidRPr="00541843" w:rsidRDefault="00514E6A" w:rsidP="00514E6A">
      <w:pPr>
        <w:tabs>
          <w:tab w:val="left" w:pos="990"/>
        </w:tabs>
        <w:spacing w:before="100" w:beforeAutospacing="1" w:after="100" w:afterAutospacing="1"/>
        <w:contextualSpacing/>
        <w:rPr>
          <w:rFonts w:ascii="Lato" w:hAnsi="Lato" w:cs="Arial"/>
        </w:rPr>
      </w:pPr>
      <w:r w:rsidRPr="00541843">
        <w:rPr>
          <w:rFonts w:ascii="Lato" w:hAnsi="Lato" w:cs="Arial"/>
          <w:b/>
        </w:rPr>
        <w:t xml:space="preserve">Approval of the Meeting Minutes from </w:t>
      </w:r>
      <w:r w:rsidR="00E72622">
        <w:rPr>
          <w:rFonts w:ascii="Lato" w:hAnsi="Lato" w:cs="Arial"/>
          <w:b/>
        </w:rPr>
        <w:t>August 15</w:t>
      </w:r>
      <w:r w:rsidRPr="00541843">
        <w:rPr>
          <w:rFonts w:ascii="Lato" w:hAnsi="Lato" w:cs="Arial"/>
          <w:b/>
        </w:rPr>
        <w:t xml:space="preserve">, 2018.  </w:t>
      </w:r>
      <w:r w:rsidR="00BC1915">
        <w:rPr>
          <w:rFonts w:ascii="Lato" w:hAnsi="Lato" w:cs="Arial"/>
        </w:rPr>
        <w:t>Gall</w:t>
      </w:r>
      <w:r w:rsidRPr="00541843">
        <w:rPr>
          <w:rFonts w:ascii="Lato" w:hAnsi="Lato" w:cs="Arial"/>
          <w:b/>
        </w:rPr>
        <w:t xml:space="preserve"> </w:t>
      </w:r>
      <w:r w:rsidRPr="00541843">
        <w:rPr>
          <w:rFonts w:ascii="Lato" w:hAnsi="Lato" w:cs="Arial"/>
        </w:rPr>
        <w:t>moved to approve the m</w:t>
      </w:r>
      <w:r w:rsidR="00BC1915">
        <w:rPr>
          <w:rFonts w:ascii="Lato" w:hAnsi="Lato" w:cs="Arial"/>
        </w:rPr>
        <w:t xml:space="preserve">inutes with </w:t>
      </w:r>
      <w:r w:rsidR="005B592F" w:rsidRPr="00541843">
        <w:rPr>
          <w:rFonts w:ascii="Lato" w:hAnsi="Lato" w:cs="Arial"/>
        </w:rPr>
        <w:t xml:space="preserve">edits and </w:t>
      </w:r>
      <w:r w:rsidR="00BC1915">
        <w:rPr>
          <w:rFonts w:ascii="Lato" w:hAnsi="Lato" w:cs="Arial"/>
        </w:rPr>
        <w:t>Denniston</w:t>
      </w:r>
      <w:r w:rsidR="009B6F22" w:rsidRPr="00541843">
        <w:rPr>
          <w:rFonts w:ascii="Lato" w:hAnsi="Lato" w:cs="Arial"/>
        </w:rPr>
        <w:t xml:space="preserve"> </w:t>
      </w:r>
      <w:r w:rsidRPr="00541843">
        <w:rPr>
          <w:rFonts w:ascii="Lato" w:hAnsi="Lato" w:cs="Arial"/>
        </w:rPr>
        <w:t>seconded. Meeting minutes were approved</w:t>
      </w:r>
      <w:r w:rsidR="00287EED">
        <w:rPr>
          <w:rFonts w:ascii="Lato" w:hAnsi="Lato" w:cs="Arial"/>
        </w:rPr>
        <w:t>.</w:t>
      </w:r>
    </w:p>
    <w:p w14:paraId="332543E7" w14:textId="77777777" w:rsidR="00514E6A" w:rsidRPr="00541843" w:rsidRDefault="00514E6A" w:rsidP="00514E6A">
      <w:pPr>
        <w:tabs>
          <w:tab w:val="left" w:pos="990"/>
        </w:tabs>
        <w:spacing w:before="100" w:beforeAutospacing="1" w:after="100" w:afterAutospacing="1"/>
        <w:contextualSpacing/>
        <w:rPr>
          <w:rFonts w:ascii="Lato" w:hAnsi="Lato" w:cs="Arial"/>
        </w:rPr>
      </w:pPr>
    </w:p>
    <w:p w14:paraId="29E2C6F6" w14:textId="77777777" w:rsidR="00D63AEC" w:rsidRDefault="009C212E" w:rsidP="008D13C8">
      <w:pPr>
        <w:suppressAutoHyphens/>
        <w:spacing w:line="240" w:lineRule="auto"/>
        <w:rPr>
          <w:rFonts w:ascii="Lato" w:hAnsi="Lato" w:cs="Arial"/>
        </w:rPr>
      </w:pPr>
      <w:r>
        <w:rPr>
          <w:rFonts w:ascii="Lato" w:hAnsi="Lato" w:cs="Arial"/>
          <w:b/>
        </w:rPr>
        <w:t xml:space="preserve">Public </w:t>
      </w:r>
      <w:r w:rsidR="00DB08E8">
        <w:rPr>
          <w:rFonts w:ascii="Lato" w:hAnsi="Lato" w:cs="Arial"/>
          <w:b/>
        </w:rPr>
        <w:t>Hearing</w:t>
      </w:r>
      <w:r w:rsidR="00536932">
        <w:rPr>
          <w:rFonts w:ascii="Lato" w:hAnsi="Lato" w:cs="Arial"/>
          <w:b/>
        </w:rPr>
        <w:t xml:space="preserve">: </w:t>
      </w:r>
      <w:r w:rsidR="00DB08E8">
        <w:rPr>
          <w:rFonts w:ascii="Lato" w:hAnsi="Lato" w:cs="Arial"/>
          <w:b/>
        </w:rPr>
        <w:t>Nomination to Clark County Heritage Register – Sedgwick Building (801 Washington Street, Vancouver</w:t>
      </w:r>
      <w:r w:rsidR="006D4327">
        <w:rPr>
          <w:rFonts w:ascii="Lato" w:hAnsi="Lato" w:cs="Arial"/>
          <w:b/>
        </w:rPr>
        <w:t xml:space="preserve"> (aka Murray’s Corner)</w:t>
      </w:r>
      <w:r w:rsidR="00DB08E8">
        <w:rPr>
          <w:rFonts w:ascii="Lato" w:hAnsi="Lato" w:cs="Arial"/>
          <w:b/>
        </w:rPr>
        <w:t>)</w:t>
      </w:r>
      <w:r w:rsidR="006D4327">
        <w:rPr>
          <w:rFonts w:ascii="Lato" w:hAnsi="Lato" w:cs="Arial"/>
          <w:b/>
        </w:rPr>
        <w:t xml:space="preserve">:  </w:t>
      </w:r>
      <w:r w:rsidR="00EE1AB4">
        <w:rPr>
          <w:rFonts w:ascii="Lato" w:hAnsi="Lato" w:cs="Arial"/>
        </w:rPr>
        <w:t>Th</w:t>
      </w:r>
      <w:r w:rsidR="00AF5967" w:rsidRPr="00AF5967">
        <w:rPr>
          <w:rFonts w:ascii="Lato" w:hAnsi="Lato" w:cs="Arial"/>
        </w:rPr>
        <w:t xml:space="preserve">is nomination </w:t>
      </w:r>
      <w:r w:rsidR="006D4327" w:rsidRPr="00AF5967">
        <w:rPr>
          <w:rFonts w:ascii="Lato" w:hAnsi="Lato" w:cs="Arial"/>
        </w:rPr>
        <w:t>came</w:t>
      </w:r>
      <w:r w:rsidR="006D4327">
        <w:rPr>
          <w:rFonts w:ascii="Lato" w:hAnsi="Lato" w:cs="Arial"/>
        </w:rPr>
        <w:t xml:space="preserve"> before the commission in 2016 and the commission recommended that the building not be added to the CCHR at that time due to the need for more research to be conducted</w:t>
      </w:r>
      <w:r w:rsidR="00DA4B86">
        <w:rPr>
          <w:rFonts w:ascii="Lato" w:hAnsi="Lato" w:cs="Arial"/>
        </w:rPr>
        <w:t xml:space="preserve"> </w:t>
      </w:r>
      <w:r w:rsidR="00EE1AB4">
        <w:rPr>
          <w:rFonts w:ascii="Lato" w:hAnsi="Lato" w:cs="Arial"/>
        </w:rPr>
        <w:t xml:space="preserve">on the building’s history </w:t>
      </w:r>
      <w:r w:rsidR="00DA4B86">
        <w:rPr>
          <w:rFonts w:ascii="Lato" w:hAnsi="Lato" w:cs="Arial"/>
        </w:rPr>
        <w:t xml:space="preserve">and </w:t>
      </w:r>
      <w:r w:rsidR="00EE1AB4">
        <w:rPr>
          <w:rFonts w:ascii="Lato" w:hAnsi="Lato" w:cs="Arial"/>
        </w:rPr>
        <w:t xml:space="preserve">the fact that </w:t>
      </w:r>
      <w:r w:rsidR="00DA4B86">
        <w:rPr>
          <w:rFonts w:ascii="Lato" w:hAnsi="Lato" w:cs="Arial"/>
        </w:rPr>
        <w:t xml:space="preserve">the application </w:t>
      </w:r>
      <w:r w:rsidR="00EE1AB4">
        <w:rPr>
          <w:rFonts w:ascii="Lato" w:hAnsi="Lato" w:cs="Arial"/>
        </w:rPr>
        <w:t xml:space="preserve">did </w:t>
      </w:r>
      <w:r w:rsidR="00DA4B86">
        <w:rPr>
          <w:rFonts w:ascii="Lato" w:hAnsi="Lato" w:cs="Arial"/>
        </w:rPr>
        <w:t>not me</w:t>
      </w:r>
      <w:r w:rsidR="00EE1AB4">
        <w:rPr>
          <w:rFonts w:ascii="Lato" w:hAnsi="Lato" w:cs="Arial"/>
        </w:rPr>
        <w:t>e</w:t>
      </w:r>
      <w:r w:rsidR="00DA4B86">
        <w:rPr>
          <w:rFonts w:ascii="Lato" w:hAnsi="Lato" w:cs="Arial"/>
        </w:rPr>
        <w:t>t the criteria</w:t>
      </w:r>
      <w:r w:rsidR="006D4327">
        <w:rPr>
          <w:rFonts w:ascii="Lato" w:hAnsi="Lato" w:cs="Arial"/>
        </w:rPr>
        <w:t xml:space="preserve">.  </w:t>
      </w:r>
      <w:r w:rsidR="00AF5967" w:rsidRPr="006D4327">
        <w:rPr>
          <w:rFonts w:ascii="Lato" w:hAnsi="Lato" w:cs="Arial"/>
        </w:rPr>
        <w:t>Person</w:t>
      </w:r>
      <w:r w:rsidR="00AF5967">
        <w:rPr>
          <w:rFonts w:ascii="Lato" w:hAnsi="Lato" w:cs="Arial"/>
        </w:rPr>
        <w:t xml:space="preserve"> read highlights from the </w:t>
      </w:r>
      <w:r w:rsidR="00DA4B86">
        <w:rPr>
          <w:rFonts w:ascii="Lato" w:hAnsi="Lato" w:cs="Arial"/>
        </w:rPr>
        <w:t>staff report</w:t>
      </w:r>
      <w:r w:rsidR="00EE1AB4">
        <w:rPr>
          <w:rFonts w:ascii="Lato" w:hAnsi="Lato" w:cs="Arial"/>
        </w:rPr>
        <w:t xml:space="preserve"> for the 2018 nomination</w:t>
      </w:r>
      <w:r w:rsidR="00DA4B86">
        <w:rPr>
          <w:rFonts w:ascii="Lato" w:hAnsi="Lato" w:cs="Arial"/>
        </w:rPr>
        <w:t xml:space="preserve">.  </w:t>
      </w:r>
    </w:p>
    <w:p w14:paraId="12B6CD1B" w14:textId="77777777" w:rsidR="00D63AEC" w:rsidRPr="00D63AEC" w:rsidRDefault="00640AB4" w:rsidP="00D63AEC">
      <w:pPr>
        <w:pStyle w:val="ListParagraph"/>
        <w:numPr>
          <w:ilvl w:val="0"/>
          <w:numId w:val="23"/>
        </w:numPr>
        <w:suppressAutoHyphens/>
        <w:spacing w:line="240" w:lineRule="auto"/>
        <w:rPr>
          <w:szCs w:val="24"/>
        </w:rPr>
      </w:pPr>
      <w:r w:rsidRPr="00D63AEC">
        <w:rPr>
          <w:rFonts w:ascii="Lato" w:hAnsi="Lato" w:cs="Arial"/>
        </w:rPr>
        <w:t xml:space="preserve">The </w:t>
      </w:r>
      <w:r w:rsidRPr="00D63AEC">
        <w:rPr>
          <w:rFonts w:ascii="Lato" w:hAnsi="Lato"/>
          <w:spacing w:val="-2"/>
          <w:szCs w:val="24"/>
        </w:rPr>
        <w:t xml:space="preserve">statement of significance for the nomination identifies Criterion 5 relating to “persons of significance in national, state, or local history”. </w:t>
      </w:r>
    </w:p>
    <w:p w14:paraId="07C5CA6B" w14:textId="77777777" w:rsidR="00D63AEC" w:rsidRPr="00D63AEC" w:rsidRDefault="00640AB4" w:rsidP="00D63AEC">
      <w:pPr>
        <w:pStyle w:val="ListParagraph"/>
        <w:numPr>
          <w:ilvl w:val="0"/>
          <w:numId w:val="23"/>
        </w:numPr>
        <w:suppressAutoHyphens/>
        <w:spacing w:line="240" w:lineRule="auto"/>
        <w:rPr>
          <w:szCs w:val="24"/>
        </w:rPr>
      </w:pPr>
      <w:r w:rsidRPr="00D63AEC">
        <w:rPr>
          <w:rFonts w:ascii="Lato" w:hAnsi="Lato"/>
          <w:szCs w:val="24"/>
        </w:rPr>
        <w:t>The nomination provided biographic</w:t>
      </w:r>
      <w:r w:rsidR="008D13C8" w:rsidRPr="00D63AEC">
        <w:rPr>
          <w:rFonts w:ascii="Lato" w:hAnsi="Lato"/>
          <w:szCs w:val="24"/>
        </w:rPr>
        <w:t>al</w:t>
      </w:r>
      <w:r w:rsidRPr="00D63AEC">
        <w:rPr>
          <w:rFonts w:ascii="Lato" w:hAnsi="Lato"/>
          <w:szCs w:val="24"/>
        </w:rPr>
        <w:t xml:space="preserve"> information on the original owners Cyrus W. Sedgwick and his daughter, Dr. Isabelle Sedgwick. </w:t>
      </w:r>
    </w:p>
    <w:p w14:paraId="69EF63F5" w14:textId="49F319DA" w:rsidR="00640AB4" w:rsidRPr="00D63AEC" w:rsidRDefault="00640AB4" w:rsidP="00D63AEC">
      <w:pPr>
        <w:pStyle w:val="ListParagraph"/>
        <w:numPr>
          <w:ilvl w:val="0"/>
          <w:numId w:val="23"/>
        </w:numPr>
        <w:suppressAutoHyphens/>
        <w:spacing w:line="240" w:lineRule="auto"/>
        <w:rPr>
          <w:szCs w:val="24"/>
        </w:rPr>
      </w:pPr>
      <w:r w:rsidRPr="00D63AEC">
        <w:rPr>
          <w:rFonts w:ascii="Lato" w:hAnsi="Lato"/>
          <w:szCs w:val="24"/>
        </w:rPr>
        <w:t>Dr. Sedgwick constructed the building and ran her practice from the building at a time when there were very few female doctors in the region.</w:t>
      </w:r>
    </w:p>
    <w:p w14:paraId="0E3395C4" w14:textId="77777777" w:rsidR="00D63AEC" w:rsidRDefault="00DA4B86" w:rsidP="00DB08E8">
      <w:pPr>
        <w:autoSpaceDE w:val="0"/>
        <w:autoSpaceDN w:val="0"/>
        <w:adjustRightInd w:val="0"/>
        <w:spacing w:after="0" w:line="240" w:lineRule="auto"/>
        <w:rPr>
          <w:rFonts w:ascii="Lato" w:hAnsi="Lato" w:cs="Arial"/>
        </w:rPr>
      </w:pPr>
      <w:r>
        <w:rPr>
          <w:rFonts w:ascii="Lato" w:hAnsi="Lato" w:cs="Arial"/>
        </w:rPr>
        <w:t>Chamberlain</w:t>
      </w:r>
      <w:r w:rsidR="00640AB4">
        <w:rPr>
          <w:rFonts w:ascii="Lato" w:hAnsi="Lato" w:cs="Arial"/>
        </w:rPr>
        <w:t>, on behalf of the applicant,</w:t>
      </w:r>
      <w:r>
        <w:rPr>
          <w:rFonts w:ascii="Lato" w:hAnsi="Lato" w:cs="Arial"/>
        </w:rPr>
        <w:t xml:space="preserve"> </w:t>
      </w:r>
      <w:r w:rsidR="00D63AEC">
        <w:rPr>
          <w:rFonts w:ascii="Lato" w:hAnsi="Lato" w:cs="Arial"/>
        </w:rPr>
        <w:t>provided some additional info:</w:t>
      </w:r>
    </w:p>
    <w:p w14:paraId="61DDBDC3" w14:textId="77777777" w:rsidR="00D63AEC" w:rsidRDefault="00D63AEC" w:rsidP="00D63AEC">
      <w:pPr>
        <w:pStyle w:val="ListParagraph"/>
        <w:numPr>
          <w:ilvl w:val="0"/>
          <w:numId w:val="24"/>
        </w:numPr>
        <w:autoSpaceDE w:val="0"/>
        <w:autoSpaceDN w:val="0"/>
        <w:adjustRightInd w:val="0"/>
        <w:spacing w:after="0" w:line="240" w:lineRule="auto"/>
        <w:rPr>
          <w:rFonts w:ascii="Lato" w:hAnsi="Lato" w:cs="Arial"/>
        </w:rPr>
      </w:pPr>
      <w:r>
        <w:rPr>
          <w:rFonts w:ascii="Lato" w:hAnsi="Lato" w:cs="Arial"/>
        </w:rPr>
        <w:t>T</w:t>
      </w:r>
      <w:r w:rsidR="00DA4B86" w:rsidRPr="00D63AEC">
        <w:rPr>
          <w:rFonts w:ascii="Lato" w:hAnsi="Lato" w:cs="Arial"/>
        </w:rPr>
        <w:t xml:space="preserve">here was no information available about the contractor or architect. </w:t>
      </w:r>
    </w:p>
    <w:p w14:paraId="02454D74" w14:textId="556E0373" w:rsidR="00DA4B86" w:rsidRPr="00D63AEC" w:rsidRDefault="00D63AEC" w:rsidP="00D63AEC">
      <w:pPr>
        <w:pStyle w:val="ListParagraph"/>
        <w:numPr>
          <w:ilvl w:val="0"/>
          <w:numId w:val="24"/>
        </w:numPr>
        <w:autoSpaceDE w:val="0"/>
        <w:autoSpaceDN w:val="0"/>
        <w:adjustRightInd w:val="0"/>
        <w:spacing w:after="0" w:line="240" w:lineRule="auto"/>
        <w:rPr>
          <w:rFonts w:ascii="Lato" w:hAnsi="Lato" w:cs="Arial"/>
        </w:rPr>
      </w:pPr>
      <w:r>
        <w:rPr>
          <w:rFonts w:ascii="Lato" w:hAnsi="Lato" w:cs="Arial"/>
        </w:rPr>
        <w:t>P</w:t>
      </w:r>
      <w:r w:rsidR="00DA4B86" w:rsidRPr="00D63AEC">
        <w:rPr>
          <w:rFonts w:ascii="Lato" w:hAnsi="Lato" w:cs="Arial"/>
        </w:rPr>
        <w:t xml:space="preserve">roperty is very unusual in Vancouver as it was built by a woman entrepreneur just after the turn of the century. The history trumps the building itself. </w:t>
      </w:r>
      <w:r w:rsidR="00640AB4" w:rsidRPr="00D63AEC">
        <w:rPr>
          <w:rFonts w:ascii="Lato" w:hAnsi="Lato" w:cs="Arial"/>
        </w:rPr>
        <w:t xml:space="preserve"> </w:t>
      </w:r>
    </w:p>
    <w:p w14:paraId="5388586C" w14:textId="77777777" w:rsidR="00716A9E" w:rsidRDefault="00716A9E" w:rsidP="00DB08E8">
      <w:pPr>
        <w:autoSpaceDE w:val="0"/>
        <w:autoSpaceDN w:val="0"/>
        <w:adjustRightInd w:val="0"/>
        <w:spacing w:after="0" w:line="240" w:lineRule="auto"/>
        <w:rPr>
          <w:rFonts w:ascii="Lato" w:hAnsi="Lato" w:cs="Arial"/>
        </w:rPr>
      </w:pPr>
    </w:p>
    <w:p w14:paraId="78873947" w14:textId="77777777" w:rsidR="00D63AEC" w:rsidRDefault="00D63AEC" w:rsidP="00DB08E8">
      <w:pPr>
        <w:autoSpaceDE w:val="0"/>
        <w:autoSpaceDN w:val="0"/>
        <w:adjustRightInd w:val="0"/>
        <w:spacing w:after="0" w:line="240" w:lineRule="auto"/>
        <w:rPr>
          <w:rFonts w:ascii="Lato" w:hAnsi="Lato" w:cs="Arial"/>
        </w:rPr>
      </w:pPr>
    </w:p>
    <w:p w14:paraId="76AD4536" w14:textId="70452286" w:rsidR="00D63AEC" w:rsidRDefault="00D63AEC" w:rsidP="00DB08E8">
      <w:pPr>
        <w:autoSpaceDE w:val="0"/>
        <w:autoSpaceDN w:val="0"/>
        <w:adjustRightInd w:val="0"/>
        <w:spacing w:after="0" w:line="240" w:lineRule="auto"/>
        <w:rPr>
          <w:rFonts w:ascii="Lato" w:hAnsi="Lato" w:cs="Arial"/>
        </w:rPr>
      </w:pPr>
      <w:r>
        <w:rPr>
          <w:rFonts w:ascii="Lato" w:hAnsi="Lato" w:cs="Arial"/>
        </w:rPr>
        <w:lastRenderedPageBreak/>
        <w:t>Questions from commission:</w:t>
      </w:r>
    </w:p>
    <w:p w14:paraId="645DFAC4" w14:textId="77777777" w:rsidR="00D63AEC" w:rsidRDefault="00DA4B86" w:rsidP="00DB08E8">
      <w:pPr>
        <w:pStyle w:val="ListParagraph"/>
        <w:numPr>
          <w:ilvl w:val="0"/>
          <w:numId w:val="25"/>
        </w:numPr>
        <w:autoSpaceDE w:val="0"/>
        <w:autoSpaceDN w:val="0"/>
        <w:adjustRightInd w:val="0"/>
        <w:spacing w:after="0" w:line="240" w:lineRule="auto"/>
        <w:rPr>
          <w:rFonts w:ascii="Lato" w:hAnsi="Lato" w:cs="Arial"/>
        </w:rPr>
      </w:pPr>
      <w:r w:rsidRPr="00D63AEC">
        <w:rPr>
          <w:rFonts w:ascii="Lato" w:hAnsi="Lato" w:cs="Arial"/>
        </w:rPr>
        <w:t>Gall asked if Dr</w:t>
      </w:r>
      <w:r w:rsidR="00D63AEC">
        <w:rPr>
          <w:rFonts w:ascii="Lato" w:hAnsi="Lato" w:cs="Arial"/>
        </w:rPr>
        <w:t>.</w:t>
      </w:r>
      <w:r w:rsidRPr="00D63AEC">
        <w:rPr>
          <w:rFonts w:ascii="Lato" w:hAnsi="Lato" w:cs="Arial"/>
        </w:rPr>
        <w:t xml:space="preserve"> Sedgwick practiced </w:t>
      </w:r>
      <w:r w:rsidR="00EE1AB4" w:rsidRPr="00D63AEC">
        <w:rPr>
          <w:rFonts w:ascii="Lato" w:hAnsi="Lato" w:cs="Arial"/>
        </w:rPr>
        <w:t>in the building for a long time.</w:t>
      </w:r>
      <w:r w:rsidRPr="00D63AEC">
        <w:rPr>
          <w:rFonts w:ascii="Lato" w:hAnsi="Lato" w:cs="Arial"/>
        </w:rPr>
        <w:t xml:space="preserve"> </w:t>
      </w:r>
      <w:r w:rsidR="00640AB4" w:rsidRPr="00D63AEC">
        <w:rPr>
          <w:rFonts w:ascii="Lato" w:hAnsi="Lato" w:cs="Arial"/>
        </w:rPr>
        <w:t xml:space="preserve">Chamberlain stated that Sedgwick’s association with the building was from 1907 to 1913 and that </w:t>
      </w:r>
      <w:r w:rsidRPr="00D63AEC">
        <w:rPr>
          <w:rFonts w:ascii="Lato" w:hAnsi="Lato" w:cs="Arial"/>
        </w:rPr>
        <w:t xml:space="preserve">she moved to eastern Oregon </w:t>
      </w:r>
      <w:r w:rsidR="00640AB4" w:rsidRPr="00D63AEC">
        <w:rPr>
          <w:rFonts w:ascii="Lato" w:hAnsi="Lato" w:cs="Arial"/>
        </w:rPr>
        <w:t xml:space="preserve">in </w:t>
      </w:r>
      <w:r w:rsidRPr="00D63AEC">
        <w:rPr>
          <w:rFonts w:ascii="Lato" w:hAnsi="Lato" w:cs="Arial"/>
        </w:rPr>
        <w:t xml:space="preserve">1913. There is no documentation explaining </w:t>
      </w:r>
      <w:r w:rsidR="00640AB4" w:rsidRPr="00D63AEC">
        <w:rPr>
          <w:rFonts w:ascii="Lato" w:hAnsi="Lato" w:cs="Arial"/>
        </w:rPr>
        <w:t>the reason for the move</w:t>
      </w:r>
      <w:r w:rsidRPr="00D63AEC">
        <w:rPr>
          <w:rFonts w:ascii="Lato" w:hAnsi="Lato" w:cs="Arial"/>
        </w:rPr>
        <w:t>.</w:t>
      </w:r>
    </w:p>
    <w:p w14:paraId="3F8F7F6C" w14:textId="77777777" w:rsidR="00D63AEC" w:rsidRDefault="00200610" w:rsidP="00DB08E8">
      <w:pPr>
        <w:pStyle w:val="ListParagraph"/>
        <w:numPr>
          <w:ilvl w:val="0"/>
          <w:numId w:val="25"/>
        </w:numPr>
        <w:autoSpaceDE w:val="0"/>
        <w:autoSpaceDN w:val="0"/>
        <w:adjustRightInd w:val="0"/>
        <w:spacing w:after="0" w:line="240" w:lineRule="auto"/>
        <w:rPr>
          <w:rFonts w:ascii="Lato" w:hAnsi="Lato" w:cs="Arial"/>
        </w:rPr>
      </w:pPr>
      <w:r w:rsidRPr="00D63AEC">
        <w:rPr>
          <w:rFonts w:ascii="Lato" w:hAnsi="Lato" w:cs="Arial"/>
        </w:rPr>
        <w:t xml:space="preserve">Hinds asked if there was ever a plaque or sign on the building. Chamberlain stated that there is a reference in the newspaper to it being called the Sedgwick building, while </w:t>
      </w:r>
      <w:r w:rsidR="00EE1AB4" w:rsidRPr="00D63AEC">
        <w:rPr>
          <w:rFonts w:ascii="Lato" w:hAnsi="Lato" w:cs="Arial"/>
        </w:rPr>
        <w:t>Sedgwick</w:t>
      </w:r>
      <w:r w:rsidRPr="00D63AEC">
        <w:rPr>
          <w:rFonts w:ascii="Lato" w:hAnsi="Lato" w:cs="Arial"/>
        </w:rPr>
        <w:t xml:space="preserve"> occupied it. </w:t>
      </w:r>
      <w:r w:rsidR="00D63AEC">
        <w:rPr>
          <w:rFonts w:ascii="Lato" w:hAnsi="Lato" w:cs="Arial"/>
        </w:rPr>
        <w:t>No plaque or sign is known to have been on the building.</w:t>
      </w:r>
    </w:p>
    <w:p w14:paraId="30B4FC5B" w14:textId="7F1826FA" w:rsidR="00716A9E" w:rsidRPr="00D63AEC" w:rsidRDefault="0089678C" w:rsidP="00DB08E8">
      <w:pPr>
        <w:pStyle w:val="ListParagraph"/>
        <w:numPr>
          <w:ilvl w:val="0"/>
          <w:numId w:val="25"/>
        </w:numPr>
        <w:autoSpaceDE w:val="0"/>
        <w:autoSpaceDN w:val="0"/>
        <w:adjustRightInd w:val="0"/>
        <w:spacing w:after="0" w:line="240" w:lineRule="auto"/>
        <w:rPr>
          <w:rFonts w:ascii="Lato" w:hAnsi="Lato" w:cs="Arial"/>
        </w:rPr>
      </w:pPr>
      <w:r w:rsidRPr="00D63AEC">
        <w:rPr>
          <w:rFonts w:ascii="Lato" w:hAnsi="Lato" w:cs="Arial"/>
        </w:rPr>
        <w:t xml:space="preserve">Denniston asked if it is known what the underlying materials in the building are. Chamberlain replied that it is probably brick. She has a theory that the stucco might have been added in the </w:t>
      </w:r>
      <w:proofErr w:type="gramStart"/>
      <w:r w:rsidRPr="00D63AEC">
        <w:rPr>
          <w:rFonts w:ascii="Lato" w:hAnsi="Lato" w:cs="Arial"/>
        </w:rPr>
        <w:t>mid-1930’s</w:t>
      </w:r>
      <w:proofErr w:type="gramEnd"/>
      <w:r w:rsidR="00EF61B8" w:rsidRPr="00D63AEC">
        <w:rPr>
          <w:rFonts w:ascii="Lato" w:hAnsi="Lato" w:cs="Arial"/>
        </w:rPr>
        <w:t>,</w:t>
      </w:r>
      <w:r w:rsidRPr="00D63AEC">
        <w:rPr>
          <w:rFonts w:ascii="Lato" w:hAnsi="Lato" w:cs="Arial"/>
        </w:rPr>
        <w:t xml:space="preserve"> but she has no evidence to document this.  </w:t>
      </w:r>
    </w:p>
    <w:p w14:paraId="09D3D3F7" w14:textId="77777777" w:rsidR="00716A9E" w:rsidRDefault="00716A9E" w:rsidP="00DB08E8">
      <w:pPr>
        <w:autoSpaceDE w:val="0"/>
        <w:autoSpaceDN w:val="0"/>
        <w:adjustRightInd w:val="0"/>
        <w:spacing w:after="0" w:line="240" w:lineRule="auto"/>
        <w:rPr>
          <w:rFonts w:ascii="Lato" w:hAnsi="Lato" w:cs="Arial"/>
        </w:rPr>
      </w:pPr>
    </w:p>
    <w:p w14:paraId="6F46721A" w14:textId="62E55405" w:rsidR="00B94E50" w:rsidRDefault="00B94E50" w:rsidP="00DB08E8">
      <w:pPr>
        <w:autoSpaceDE w:val="0"/>
        <w:autoSpaceDN w:val="0"/>
        <w:adjustRightInd w:val="0"/>
        <w:spacing w:after="0" w:line="240" w:lineRule="auto"/>
        <w:rPr>
          <w:rFonts w:ascii="Lato" w:hAnsi="Lato" w:cs="Arial"/>
        </w:rPr>
      </w:pPr>
      <w:r>
        <w:rPr>
          <w:rFonts w:ascii="Lato" w:hAnsi="Lato" w:cs="Arial"/>
        </w:rPr>
        <w:t>Hinds opened the floor to public comment. There was no public comment. The public hearing was closed and the floor was opened to the commission for deliberation and a motion.</w:t>
      </w:r>
    </w:p>
    <w:p w14:paraId="2AD5B09D" w14:textId="77777777" w:rsidR="00B94E50" w:rsidRDefault="00B94E50" w:rsidP="00DB08E8">
      <w:pPr>
        <w:autoSpaceDE w:val="0"/>
        <w:autoSpaceDN w:val="0"/>
        <w:adjustRightInd w:val="0"/>
        <w:spacing w:after="0" w:line="240" w:lineRule="auto"/>
        <w:rPr>
          <w:rFonts w:ascii="Lato" w:hAnsi="Lato" w:cs="Arial"/>
        </w:rPr>
      </w:pPr>
    </w:p>
    <w:p w14:paraId="4607C336" w14:textId="77777777" w:rsidR="00D63AEC" w:rsidRDefault="00B94E50" w:rsidP="00D63AEC">
      <w:pPr>
        <w:pStyle w:val="ListParagraph"/>
        <w:numPr>
          <w:ilvl w:val="0"/>
          <w:numId w:val="26"/>
        </w:numPr>
        <w:autoSpaceDE w:val="0"/>
        <w:autoSpaceDN w:val="0"/>
        <w:adjustRightInd w:val="0"/>
        <w:spacing w:after="0" w:line="240" w:lineRule="auto"/>
        <w:rPr>
          <w:rFonts w:ascii="Lato" w:hAnsi="Lato" w:cs="Arial"/>
        </w:rPr>
      </w:pPr>
      <w:r w:rsidRPr="00D63AEC">
        <w:rPr>
          <w:rFonts w:ascii="Lato" w:hAnsi="Lato" w:cs="Arial"/>
        </w:rPr>
        <w:t xml:space="preserve">Hinds stated that the nomination establishes Dr. Sedgwick’s historical significance and states that he thinks the nomination is eligible for the heritage register. </w:t>
      </w:r>
    </w:p>
    <w:p w14:paraId="42EAD287" w14:textId="77777777" w:rsidR="00D63AEC" w:rsidRDefault="00B94E50" w:rsidP="00D63AEC">
      <w:pPr>
        <w:pStyle w:val="ListParagraph"/>
        <w:numPr>
          <w:ilvl w:val="0"/>
          <w:numId w:val="26"/>
        </w:numPr>
        <w:autoSpaceDE w:val="0"/>
        <w:autoSpaceDN w:val="0"/>
        <w:adjustRightInd w:val="0"/>
        <w:spacing w:after="0" w:line="240" w:lineRule="auto"/>
        <w:rPr>
          <w:rFonts w:ascii="Lato" w:hAnsi="Lato" w:cs="Arial"/>
        </w:rPr>
      </w:pPr>
      <w:r w:rsidRPr="00D63AEC">
        <w:rPr>
          <w:rFonts w:ascii="Lato" w:hAnsi="Lato" w:cs="Arial"/>
        </w:rPr>
        <w:t xml:space="preserve">Denniston stated that </w:t>
      </w:r>
      <w:r w:rsidR="00716A9E" w:rsidRPr="00D63AEC">
        <w:rPr>
          <w:rFonts w:ascii="Lato" w:hAnsi="Lato" w:cs="Arial"/>
        </w:rPr>
        <w:t>t</w:t>
      </w:r>
      <w:r w:rsidRPr="00D63AEC">
        <w:rPr>
          <w:rFonts w:ascii="Lato" w:hAnsi="Lato" w:cs="Arial"/>
        </w:rPr>
        <w:t xml:space="preserve">he </w:t>
      </w:r>
      <w:r w:rsidR="00716A9E" w:rsidRPr="00D63AEC">
        <w:rPr>
          <w:rFonts w:ascii="Lato" w:hAnsi="Lato" w:cs="Arial"/>
        </w:rPr>
        <w:t xml:space="preserve">building’s </w:t>
      </w:r>
      <w:r w:rsidRPr="00D63AEC">
        <w:rPr>
          <w:rFonts w:ascii="Lato" w:hAnsi="Lato" w:cs="Arial"/>
        </w:rPr>
        <w:t>design in terms of massing and fenestration meets the criteria</w:t>
      </w:r>
      <w:r w:rsidR="00716A9E" w:rsidRPr="00D63AEC">
        <w:rPr>
          <w:rFonts w:ascii="Lato" w:hAnsi="Lato" w:cs="Arial"/>
        </w:rPr>
        <w:t>, even if the exterior materials are not original</w:t>
      </w:r>
      <w:r w:rsidRPr="00D63AEC">
        <w:rPr>
          <w:rFonts w:ascii="Lato" w:hAnsi="Lato" w:cs="Arial"/>
        </w:rPr>
        <w:t xml:space="preserve">. </w:t>
      </w:r>
      <w:r w:rsidR="00716A9E" w:rsidRPr="00D63AEC">
        <w:rPr>
          <w:rFonts w:ascii="Lato" w:hAnsi="Lato" w:cs="Arial"/>
        </w:rPr>
        <w:t>Because t</w:t>
      </w:r>
      <w:r w:rsidRPr="00D63AEC">
        <w:rPr>
          <w:rFonts w:ascii="Lato" w:hAnsi="Lato" w:cs="Arial"/>
        </w:rPr>
        <w:t xml:space="preserve">he significance </w:t>
      </w:r>
      <w:r w:rsidR="00716A9E" w:rsidRPr="00D63AEC">
        <w:rPr>
          <w:rFonts w:ascii="Lato" w:hAnsi="Lato" w:cs="Arial"/>
        </w:rPr>
        <w:t xml:space="preserve">of the building </w:t>
      </w:r>
      <w:r w:rsidRPr="00D63AEC">
        <w:rPr>
          <w:rFonts w:ascii="Lato" w:hAnsi="Lato" w:cs="Arial"/>
        </w:rPr>
        <w:t xml:space="preserve">is more </w:t>
      </w:r>
      <w:r w:rsidR="00716A9E" w:rsidRPr="00D63AEC">
        <w:rPr>
          <w:rFonts w:ascii="Lato" w:hAnsi="Lato" w:cs="Arial"/>
        </w:rPr>
        <w:t xml:space="preserve">about </w:t>
      </w:r>
      <w:r w:rsidRPr="00D63AEC">
        <w:rPr>
          <w:rFonts w:ascii="Lato" w:hAnsi="Lato" w:cs="Arial"/>
        </w:rPr>
        <w:t xml:space="preserve">of the </w:t>
      </w:r>
      <w:r w:rsidR="00716A9E" w:rsidRPr="00D63AEC">
        <w:rPr>
          <w:rFonts w:ascii="Lato" w:hAnsi="Lato" w:cs="Arial"/>
        </w:rPr>
        <w:t xml:space="preserve">person rather than the building, it </w:t>
      </w:r>
      <w:r w:rsidRPr="00D63AEC">
        <w:rPr>
          <w:rFonts w:ascii="Lato" w:hAnsi="Lato" w:cs="Arial"/>
        </w:rPr>
        <w:t xml:space="preserve">therefore meets the criteria. </w:t>
      </w:r>
    </w:p>
    <w:p w14:paraId="7485766B" w14:textId="77777777" w:rsidR="00D63AEC" w:rsidRDefault="00B94E50" w:rsidP="00D63AEC">
      <w:pPr>
        <w:pStyle w:val="ListParagraph"/>
        <w:numPr>
          <w:ilvl w:val="0"/>
          <w:numId w:val="26"/>
        </w:numPr>
        <w:autoSpaceDE w:val="0"/>
        <w:autoSpaceDN w:val="0"/>
        <w:adjustRightInd w:val="0"/>
        <w:spacing w:after="0" w:line="240" w:lineRule="auto"/>
        <w:rPr>
          <w:rFonts w:ascii="Lato" w:hAnsi="Lato" w:cs="Arial"/>
        </w:rPr>
      </w:pPr>
      <w:r w:rsidRPr="00D63AEC">
        <w:rPr>
          <w:rFonts w:ascii="Lato" w:hAnsi="Lato" w:cs="Arial"/>
        </w:rPr>
        <w:t xml:space="preserve">Kapitanovich appreciates the documentation of the history of the owner and her significance. </w:t>
      </w:r>
    </w:p>
    <w:p w14:paraId="12D52D9E" w14:textId="3F1CD4DE" w:rsidR="00B94E50" w:rsidRPr="00D63AEC" w:rsidRDefault="00B94E50" w:rsidP="00D63AEC">
      <w:pPr>
        <w:pStyle w:val="ListParagraph"/>
        <w:numPr>
          <w:ilvl w:val="0"/>
          <w:numId w:val="26"/>
        </w:numPr>
        <w:autoSpaceDE w:val="0"/>
        <w:autoSpaceDN w:val="0"/>
        <w:adjustRightInd w:val="0"/>
        <w:spacing w:after="0" w:line="240" w:lineRule="auto"/>
        <w:rPr>
          <w:rFonts w:ascii="Lato" w:hAnsi="Lato" w:cs="Arial"/>
        </w:rPr>
      </w:pPr>
      <w:r w:rsidRPr="00D63AEC">
        <w:rPr>
          <w:rFonts w:ascii="Lato" w:hAnsi="Lato" w:cs="Arial"/>
        </w:rPr>
        <w:t>Gall moved to approve the nomination of the Sedgwick building to the CCHR. Hinds requested that the city ensure that the correct topographic map is included in the nomination. Manley seconded. All approved.</w:t>
      </w:r>
    </w:p>
    <w:p w14:paraId="777BC0F7" w14:textId="77777777" w:rsidR="00DB08E8" w:rsidRDefault="00DB08E8" w:rsidP="00DB08E8">
      <w:pPr>
        <w:autoSpaceDE w:val="0"/>
        <w:autoSpaceDN w:val="0"/>
        <w:adjustRightInd w:val="0"/>
        <w:spacing w:after="0" w:line="240" w:lineRule="auto"/>
        <w:rPr>
          <w:rFonts w:ascii="Lato" w:hAnsi="Lato" w:cs="Arial"/>
          <w:b/>
        </w:rPr>
      </w:pPr>
    </w:p>
    <w:p w14:paraId="066E9B78" w14:textId="75877EA1" w:rsidR="00C316F7" w:rsidRPr="00DB08E8" w:rsidRDefault="00DB08E8" w:rsidP="00DB08E8">
      <w:pPr>
        <w:autoSpaceDE w:val="0"/>
        <w:autoSpaceDN w:val="0"/>
        <w:adjustRightInd w:val="0"/>
        <w:spacing w:after="0" w:line="240" w:lineRule="auto"/>
        <w:rPr>
          <w:rFonts w:ascii="Lato" w:hAnsi="Lato" w:cs="Arial"/>
          <w:b/>
        </w:rPr>
      </w:pPr>
      <w:r>
        <w:rPr>
          <w:rFonts w:ascii="Lato" w:hAnsi="Lato" w:cs="Arial"/>
          <w:b/>
        </w:rPr>
        <w:t>New Business:</w:t>
      </w:r>
      <w:r w:rsidR="00536932">
        <w:rPr>
          <w:rFonts w:ascii="Lato" w:hAnsi="Lato" w:cs="Arial"/>
          <w:b/>
        </w:rPr>
        <w:t xml:space="preserve"> </w:t>
      </w:r>
    </w:p>
    <w:p w14:paraId="5F8F006E" w14:textId="77777777" w:rsidR="00D63AEC" w:rsidRDefault="00DB08E8" w:rsidP="00D63AEC">
      <w:pPr>
        <w:pStyle w:val="ListParagraph"/>
        <w:numPr>
          <w:ilvl w:val="0"/>
          <w:numId w:val="3"/>
        </w:numPr>
        <w:tabs>
          <w:tab w:val="left" w:pos="990"/>
        </w:tabs>
        <w:autoSpaceDE w:val="0"/>
        <w:autoSpaceDN w:val="0"/>
        <w:adjustRightInd w:val="0"/>
        <w:spacing w:before="100" w:beforeAutospacing="1" w:after="100" w:afterAutospacing="1" w:line="240" w:lineRule="auto"/>
        <w:ind w:left="360"/>
        <w:rPr>
          <w:rFonts w:ascii="Lato" w:hAnsi="Lato" w:cs="Arial"/>
        </w:rPr>
      </w:pPr>
      <w:r w:rsidRPr="00472515">
        <w:rPr>
          <w:rFonts w:ascii="Lato" w:hAnsi="Lato" w:cs="Arial"/>
        </w:rPr>
        <w:t>Clark County Poor Farm (78</w:t>
      </w:r>
      <w:r w:rsidRPr="00472515">
        <w:rPr>
          <w:rFonts w:ascii="Lato" w:hAnsi="Lato" w:cs="Arial"/>
          <w:vertAlign w:val="superscript"/>
        </w:rPr>
        <w:t>th</w:t>
      </w:r>
      <w:r w:rsidR="001B2FB5">
        <w:rPr>
          <w:rFonts w:ascii="Lato" w:hAnsi="Lato" w:cs="Arial"/>
        </w:rPr>
        <w:t xml:space="preserve"> Street Heritage Farm): This is a r</w:t>
      </w:r>
      <w:r w:rsidRPr="00472515">
        <w:rPr>
          <w:rFonts w:ascii="Lato" w:hAnsi="Lato" w:cs="Arial"/>
        </w:rPr>
        <w:t xml:space="preserve">equest for feedback on </w:t>
      </w:r>
      <w:r w:rsidR="001B2FB5">
        <w:rPr>
          <w:rFonts w:ascii="Lato" w:hAnsi="Lato" w:cs="Arial"/>
        </w:rPr>
        <w:t xml:space="preserve">the </w:t>
      </w:r>
      <w:r w:rsidRPr="00472515">
        <w:rPr>
          <w:rFonts w:ascii="Lato" w:hAnsi="Lato" w:cs="Arial"/>
        </w:rPr>
        <w:t>proposed awning over</w:t>
      </w:r>
      <w:r w:rsidR="001B2FB5">
        <w:rPr>
          <w:rFonts w:ascii="Lato" w:hAnsi="Lato" w:cs="Arial"/>
        </w:rPr>
        <w:t xml:space="preserve"> the</w:t>
      </w:r>
      <w:r w:rsidRPr="00472515">
        <w:rPr>
          <w:rFonts w:ascii="Lato" w:hAnsi="Lato" w:cs="Arial"/>
        </w:rPr>
        <w:t xml:space="preserve"> ADA door </w:t>
      </w:r>
      <w:r w:rsidR="00C31027">
        <w:rPr>
          <w:rFonts w:ascii="Lato" w:hAnsi="Lato" w:cs="Arial"/>
        </w:rPr>
        <w:t>at</w:t>
      </w:r>
      <w:r w:rsidR="001B2FB5">
        <w:rPr>
          <w:rFonts w:ascii="Lato" w:hAnsi="Lato" w:cs="Arial"/>
        </w:rPr>
        <w:t xml:space="preserve"> the west entrance of the Administration building.</w:t>
      </w:r>
      <w:r w:rsidR="00C31027">
        <w:rPr>
          <w:rFonts w:ascii="Lato" w:hAnsi="Lato" w:cs="Arial"/>
        </w:rPr>
        <w:t xml:space="preserve"> This</w:t>
      </w:r>
      <w:r w:rsidR="00C31027" w:rsidRPr="00472515">
        <w:rPr>
          <w:rFonts w:ascii="Lato" w:hAnsi="Lato" w:cs="Arial"/>
        </w:rPr>
        <w:t xml:space="preserve"> application </w:t>
      </w:r>
      <w:r w:rsidR="008D13C8">
        <w:rPr>
          <w:rFonts w:ascii="Lato" w:hAnsi="Lato" w:cs="Arial"/>
        </w:rPr>
        <w:t>will be</w:t>
      </w:r>
      <w:r w:rsidR="00C31027" w:rsidRPr="00472515">
        <w:rPr>
          <w:rFonts w:ascii="Lato" w:hAnsi="Lato" w:cs="Arial"/>
        </w:rPr>
        <w:t xml:space="preserve"> </w:t>
      </w:r>
      <w:r w:rsidR="00D63AEC">
        <w:rPr>
          <w:rFonts w:ascii="Lato" w:hAnsi="Lato" w:cs="Arial"/>
        </w:rPr>
        <w:t xml:space="preserve">for </w:t>
      </w:r>
      <w:r w:rsidR="00C31027" w:rsidRPr="00472515">
        <w:rPr>
          <w:rFonts w:ascii="Lato" w:hAnsi="Lato" w:cs="Arial"/>
        </w:rPr>
        <w:t xml:space="preserve">a Certificate of Appropriateness. </w:t>
      </w:r>
      <w:r w:rsidRPr="00472515">
        <w:rPr>
          <w:rFonts w:ascii="Lato" w:hAnsi="Lato" w:cs="Arial"/>
        </w:rPr>
        <w:t>Annette Vary-Getty</w:t>
      </w:r>
      <w:r w:rsidR="00D63AEC">
        <w:rPr>
          <w:rFonts w:ascii="Lato" w:hAnsi="Lato" w:cs="Arial"/>
        </w:rPr>
        <w:t xml:space="preserve">, </w:t>
      </w:r>
      <w:r w:rsidR="007D289D" w:rsidRPr="00472515">
        <w:rPr>
          <w:rFonts w:ascii="Lato" w:hAnsi="Lato" w:cs="Arial"/>
        </w:rPr>
        <w:t>applicant from WSUV</w:t>
      </w:r>
      <w:r w:rsidR="00D63AEC">
        <w:rPr>
          <w:rFonts w:ascii="Lato" w:hAnsi="Lato" w:cs="Arial"/>
        </w:rPr>
        <w:t>, presented to the commission.</w:t>
      </w:r>
    </w:p>
    <w:p w14:paraId="4E4441D2" w14:textId="77777777" w:rsidR="00D63AEC" w:rsidRDefault="00D63AEC" w:rsidP="00D63AEC">
      <w:pPr>
        <w:pStyle w:val="ListParagraph"/>
        <w:numPr>
          <w:ilvl w:val="0"/>
          <w:numId w:val="27"/>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 xml:space="preserve">Vary-Getty </w:t>
      </w:r>
      <w:r w:rsidR="007D289D" w:rsidRPr="00D63AEC">
        <w:rPr>
          <w:rFonts w:ascii="Lato" w:hAnsi="Lato" w:cs="Arial"/>
        </w:rPr>
        <w:t xml:space="preserve">explained that the </w:t>
      </w:r>
      <w:r w:rsidR="00C31027" w:rsidRPr="00D63AEC">
        <w:rPr>
          <w:rFonts w:ascii="Lato" w:hAnsi="Lato" w:cs="Arial"/>
        </w:rPr>
        <w:t xml:space="preserve">wooden </w:t>
      </w:r>
      <w:r w:rsidR="007D289D" w:rsidRPr="00D63AEC">
        <w:rPr>
          <w:rFonts w:ascii="Lato" w:hAnsi="Lato" w:cs="Arial"/>
        </w:rPr>
        <w:t xml:space="preserve">ADA door along the west entrance of the administration building is exposed to the elements and gets very brittle </w:t>
      </w:r>
      <w:r w:rsidR="00C31027" w:rsidRPr="00D63AEC">
        <w:rPr>
          <w:rFonts w:ascii="Lato" w:hAnsi="Lato" w:cs="Arial"/>
        </w:rPr>
        <w:t xml:space="preserve">and splintered, making it </w:t>
      </w:r>
      <w:r w:rsidR="007D289D" w:rsidRPr="00D63AEC">
        <w:rPr>
          <w:rFonts w:ascii="Lato" w:hAnsi="Lato" w:cs="Arial"/>
        </w:rPr>
        <w:t>difficult to grab the door</w:t>
      </w:r>
      <w:r w:rsidR="00C31027" w:rsidRPr="00D63AEC">
        <w:rPr>
          <w:rFonts w:ascii="Lato" w:hAnsi="Lato" w:cs="Arial"/>
        </w:rPr>
        <w:t xml:space="preserve"> handle</w:t>
      </w:r>
      <w:r w:rsidR="007D289D" w:rsidRPr="00D63AEC">
        <w:rPr>
          <w:rFonts w:ascii="Lato" w:hAnsi="Lato" w:cs="Arial"/>
        </w:rPr>
        <w:t xml:space="preserve">. </w:t>
      </w:r>
    </w:p>
    <w:p w14:paraId="65980EE6" w14:textId="77777777" w:rsidR="00D63AEC" w:rsidRDefault="007D289D" w:rsidP="00D63AEC">
      <w:pPr>
        <w:pStyle w:val="ListParagraph"/>
        <w:numPr>
          <w:ilvl w:val="0"/>
          <w:numId w:val="27"/>
        </w:numPr>
        <w:tabs>
          <w:tab w:val="left" w:pos="990"/>
        </w:tabs>
        <w:autoSpaceDE w:val="0"/>
        <w:autoSpaceDN w:val="0"/>
        <w:adjustRightInd w:val="0"/>
        <w:spacing w:before="100" w:beforeAutospacing="1" w:after="100" w:afterAutospacing="1" w:line="240" w:lineRule="auto"/>
        <w:rPr>
          <w:rFonts w:ascii="Lato" w:hAnsi="Lato" w:cs="Arial"/>
        </w:rPr>
      </w:pPr>
      <w:r w:rsidRPr="00D63AEC">
        <w:rPr>
          <w:rFonts w:ascii="Lato" w:hAnsi="Lato" w:cs="Arial"/>
        </w:rPr>
        <w:t xml:space="preserve">The door was recently replaced and is scheduled for more maintenance soon. </w:t>
      </w:r>
    </w:p>
    <w:p w14:paraId="7D2A7B68" w14:textId="56105D34" w:rsidR="00D63AEC" w:rsidRDefault="007D289D" w:rsidP="00D63AEC">
      <w:pPr>
        <w:pStyle w:val="ListParagraph"/>
        <w:numPr>
          <w:ilvl w:val="0"/>
          <w:numId w:val="27"/>
        </w:numPr>
        <w:tabs>
          <w:tab w:val="left" w:pos="990"/>
        </w:tabs>
        <w:autoSpaceDE w:val="0"/>
        <w:autoSpaceDN w:val="0"/>
        <w:adjustRightInd w:val="0"/>
        <w:spacing w:before="100" w:beforeAutospacing="1" w:after="100" w:afterAutospacing="1" w:line="240" w:lineRule="auto"/>
        <w:rPr>
          <w:rFonts w:ascii="Lato" w:hAnsi="Lato" w:cs="Arial"/>
        </w:rPr>
      </w:pPr>
      <w:r w:rsidRPr="00D63AEC">
        <w:rPr>
          <w:rFonts w:ascii="Lato" w:hAnsi="Lato" w:cs="Arial"/>
        </w:rPr>
        <w:t>The awning will help provide cover to people as they enter and will help protect the door from weathering.</w:t>
      </w:r>
      <w:r w:rsidR="00081CA1" w:rsidRPr="00D63AEC">
        <w:rPr>
          <w:rFonts w:ascii="Lato" w:hAnsi="Lato" w:cs="Arial"/>
        </w:rPr>
        <w:t xml:space="preserve"> </w:t>
      </w:r>
    </w:p>
    <w:p w14:paraId="218F1B9C" w14:textId="77777777" w:rsidR="00D63AEC" w:rsidRDefault="00081CA1" w:rsidP="00D63AEC">
      <w:pPr>
        <w:pStyle w:val="ListParagraph"/>
        <w:numPr>
          <w:ilvl w:val="0"/>
          <w:numId w:val="27"/>
        </w:numPr>
        <w:tabs>
          <w:tab w:val="left" w:pos="990"/>
        </w:tabs>
        <w:autoSpaceDE w:val="0"/>
        <w:autoSpaceDN w:val="0"/>
        <w:adjustRightInd w:val="0"/>
        <w:spacing w:before="100" w:beforeAutospacing="1" w:after="100" w:afterAutospacing="1" w:line="240" w:lineRule="auto"/>
        <w:rPr>
          <w:rFonts w:ascii="Lato" w:hAnsi="Lato" w:cs="Arial"/>
        </w:rPr>
      </w:pPr>
      <w:r w:rsidRPr="00D63AEC">
        <w:rPr>
          <w:rFonts w:ascii="Lato" w:hAnsi="Lato" w:cs="Arial"/>
        </w:rPr>
        <w:t xml:space="preserve">The new west parking lot means that the west entrance is used more frequently. </w:t>
      </w:r>
    </w:p>
    <w:p w14:paraId="356DD1B9" w14:textId="77777777" w:rsidR="00D63AEC" w:rsidRDefault="00D63AEC" w:rsidP="00D63AEC">
      <w:pPr>
        <w:pStyle w:val="ListParagraph"/>
        <w:numPr>
          <w:ilvl w:val="0"/>
          <w:numId w:val="27"/>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T</w:t>
      </w:r>
      <w:r w:rsidR="00081CA1" w:rsidRPr="00D63AEC">
        <w:rPr>
          <w:rFonts w:ascii="Lato" w:hAnsi="Lato" w:cs="Arial"/>
        </w:rPr>
        <w:t xml:space="preserve">here used to be a porch at the west entrance. </w:t>
      </w:r>
    </w:p>
    <w:p w14:paraId="14BB40C0" w14:textId="435632F8" w:rsidR="00C31027" w:rsidRDefault="00D63AEC" w:rsidP="00D63AEC">
      <w:pPr>
        <w:pStyle w:val="ListParagraph"/>
        <w:numPr>
          <w:ilvl w:val="0"/>
          <w:numId w:val="27"/>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T</w:t>
      </w:r>
      <w:r w:rsidR="00081CA1" w:rsidRPr="00D63AEC">
        <w:rPr>
          <w:rFonts w:ascii="Lato" w:hAnsi="Lato" w:cs="Arial"/>
        </w:rPr>
        <w:t xml:space="preserve">he </w:t>
      </w:r>
      <w:r w:rsidR="00C31027" w:rsidRPr="00D63AEC">
        <w:rPr>
          <w:rFonts w:ascii="Lato" w:hAnsi="Lato" w:cs="Arial"/>
        </w:rPr>
        <w:t xml:space="preserve">proposed </w:t>
      </w:r>
      <w:r w:rsidR="00081CA1" w:rsidRPr="00D63AEC">
        <w:rPr>
          <w:rFonts w:ascii="Lato" w:hAnsi="Lato" w:cs="Arial"/>
        </w:rPr>
        <w:t xml:space="preserve">awning attachment to the building will not be permanent and can be </w:t>
      </w:r>
      <w:r w:rsidR="00C31027" w:rsidRPr="00D63AEC">
        <w:rPr>
          <w:rFonts w:ascii="Lato" w:hAnsi="Lato" w:cs="Arial"/>
        </w:rPr>
        <w:t xml:space="preserve">easily </w:t>
      </w:r>
      <w:r w:rsidR="00081CA1" w:rsidRPr="00D63AEC">
        <w:rPr>
          <w:rFonts w:ascii="Lato" w:hAnsi="Lato" w:cs="Arial"/>
        </w:rPr>
        <w:t>removed in the future. She showed a</w:t>
      </w:r>
      <w:r w:rsidR="00C31027" w:rsidRPr="00D63AEC">
        <w:rPr>
          <w:rFonts w:ascii="Lato" w:hAnsi="Lato" w:cs="Arial"/>
        </w:rPr>
        <w:t xml:space="preserve"> drawing of an</w:t>
      </w:r>
      <w:r w:rsidR="00081CA1" w:rsidRPr="00D63AEC">
        <w:rPr>
          <w:rFonts w:ascii="Lato" w:hAnsi="Lato" w:cs="Arial"/>
        </w:rPr>
        <w:t xml:space="preserve"> awning with </w:t>
      </w:r>
      <w:r w:rsidR="00C31027" w:rsidRPr="00D63AEC">
        <w:rPr>
          <w:rFonts w:ascii="Lato" w:hAnsi="Lato" w:cs="Arial"/>
        </w:rPr>
        <w:t xml:space="preserve">two </w:t>
      </w:r>
      <w:r w:rsidR="00081CA1" w:rsidRPr="00D63AEC">
        <w:rPr>
          <w:rFonts w:ascii="Lato" w:hAnsi="Lato" w:cs="Arial"/>
        </w:rPr>
        <w:t xml:space="preserve">support legs </w:t>
      </w:r>
      <w:r w:rsidR="007E2980">
        <w:rPr>
          <w:rFonts w:ascii="Lato" w:hAnsi="Lato" w:cs="Arial"/>
        </w:rPr>
        <w:t xml:space="preserve">that would cover the entire area </w:t>
      </w:r>
      <w:r w:rsidR="00081CA1" w:rsidRPr="00D63AEC">
        <w:rPr>
          <w:rFonts w:ascii="Lato" w:hAnsi="Lato" w:cs="Arial"/>
        </w:rPr>
        <w:t>and also explained that the awning can be constructed without legs but will not extend as far out</w:t>
      </w:r>
      <w:r w:rsidR="00C31027" w:rsidRPr="00D63AEC">
        <w:rPr>
          <w:rFonts w:ascii="Lato" w:hAnsi="Lato" w:cs="Arial"/>
        </w:rPr>
        <w:t xml:space="preserve"> from the door</w:t>
      </w:r>
      <w:r w:rsidR="00081CA1" w:rsidRPr="00D63AEC">
        <w:rPr>
          <w:rFonts w:ascii="Lato" w:hAnsi="Lato" w:cs="Arial"/>
        </w:rPr>
        <w:t>. She passed around fabric samples that could be used on the awning.</w:t>
      </w:r>
    </w:p>
    <w:p w14:paraId="2B43BA05" w14:textId="0380CE04" w:rsidR="00D63AEC" w:rsidRPr="00D63AEC" w:rsidRDefault="00D63AEC" w:rsidP="00D63AEC">
      <w:p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Questions from the commission:</w:t>
      </w:r>
    </w:p>
    <w:p w14:paraId="6A136D31" w14:textId="77777777" w:rsidR="00C31027" w:rsidRDefault="00C31027" w:rsidP="00C31027">
      <w:pPr>
        <w:pStyle w:val="ListParagraph"/>
        <w:tabs>
          <w:tab w:val="left" w:pos="990"/>
        </w:tabs>
        <w:autoSpaceDE w:val="0"/>
        <w:autoSpaceDN w:val="0"/>
        <w:adjustRightInd w:val="0"/>
        <w:spacing w:before="100" w:beforeAutospacing="1" w:after="100" w:afterAutospacing="1" w:line="240" w:lineRule="auto"/>
        <w:ind w:left="360"/>
        <w:rPr>
          <w:rFonts w:ascii="Lato" w:hAnsi="Lato" w:cs="Arial"/>
        </w:rPr>
      </w:pPr>
    </w:p>
    <w:p w14:paraId="7612CE70" w14:textId="77777777" w:rsidR="00E231CC" w:rsidRDefault="000C26A3" w:rsidP="00D63AE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472515">
        <w:rPr>
          <w:rFonts w:ascii="Lato" w:hAnsi="Lato" w:cs="Arial"/>
        </w:rPr>
        <w:lastRenderedPageBreak/>
        <w:t>Kapitanovich asked if the doorway is historic. Vary-Getty replied that the door has always been there, but the ADA ramp is a newer addition to comply with code.</w:t>
      </w:r>
      <w:r w:rsidR="009A780E" w:rsidRPr="00472515">
        <w:rPr>
          <w:rFonts w:ascii="Lato" w:hAnsi="Lato" w:cs="Arial"/>
        </w:rPr>
        <w:t xml:space="preserve"> </w:t>
      </w:r>
    </w:p>
    <w:p w14:paraId="227D57AC" w14:textId="4A869B98" w:rsidR="00D63AEC" w:rsidRDefault="009A780E" w:rsidP="00D63AE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472515">
        <w:rPr>
          <w:rFonts w:ascii="Lato" w:hAnsi="Lato" w:cs="Arial"/>
        </w:rPr>
        <w:t>Manley asked if the awning would be attached above the light. Va</w:t>
      </w:r>
      <w:r w:rsidR="00C31027">
        <w:rPr>
          <w:rFonts w:ascii="Lato" w:hAnsi="Lato" w:cs="Arial"/>
        </w:rPr>
        <w:t xml:space="preserve">ry-Getty replied that it would. </w:t>
      </w:r>
    </w:p>
    <w:p w14:paraId="37AB91AC" w14:textId="4FB444D5" w:rsidR="00D63AEC" w:rsidRDefault="009A780E" w:rsidP="00D63AE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C31027">
        <w:rPr>
          <w:rFonts w:ascii="Lato" w:hAnsi="Lato" w:cs="Arial"/>
        </w:rPr>
        <w:t>Hinds asked if</w:t>
      </w:r>
      <w:r w:rsidR="007E2980">
        <w:rPr>
          <w:rFonts w:ascii="Lato" w:hAnsi="Lato" w:cs="Arial"/>
        </w:rPr>
        <w:t xml:space="preserve"> the awning would obstruct the </w:t>
      </w:r>
      <w:r w:rsidRPr="00C31027">
        <w:rPr>
          <w:rFonts w:ascii="Lato" w:hAnsi="Lato" w:cs="Arial"/>
        </w:rPr>
        <w:t>light from the door. Vary-Ge</w:t>
      </w:r>
      <w:r w:rsidR="00C31027">
        <w:rPr>
          <w:rFonts w:ascii="Lato" w:hAnsi="Lato" w:cs="Arial"/>
        </w:rPr>
        <w:t xml:space="preserve">tty said she will ask about it. </w:t>
      </w:r>
    </w:p>
    <w:p w14:paraId="4435A8B8" w14:textId="77777777" w:rsidR="00D63AEC" w:rsidRDefault="009A780E" w:rsidP="00D63AE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C31027">
        <w:rPr>
          <w:rFonts w:ascii="Lato" w:hAnsi="Lato" w:cs="Arial"/>
        </w:rPr>
        <w:t xml:space="preserve">Manley asked which fabric sample she preferred. Vary-Getty </w:t>
      </w:r>
      <w:r w:rsidR="00C31027" w:rsidRPr="00C31027">
        <w:rPr>
          <w:rFonts w:ascii="Lato" w:hAnsi="Lato" w:cs="Arial"/>
        </w:rPr>
        <w:t>said she preferred</w:t>
      </w:r>
      <w:r w:rsidRPr="00C31027">
        <w:rPr>
          <w:rFonts w:ascii="Lato" w:hAnsi="Lato" w:cs="Arial"/>
        </w:rPr>
        <w:t xml:space="preserve"> the medium brown fabric. </w:t>
      </w:r>
    </w:p>
    <w:p w14:paraId="7BBC729B" w14:textId="6A9B48D8" w:rsidR="00D63AEC" w:rsidRDefault="007802CD" w:rsidP="00D63AE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Manley asked what</w:t>
      </w:r>
      <w:r w:rsidR="009A780E" w:rsidRPr="00C31027">
        <w:rPr>
          <w:rFonts w:ascii="Lato" w:hAnsi="Lato" w:cs="Arial"/>
        </w:rPr>
        <w:t xml:space="preserve"> the building wall </w:t>
      </w:r>
      <w:r>
        <w:rPr>
          <w:rFonts w:ascii="Lato" w:hAnsi="Lato" w:cs="Arial"/>
        </w:rPr>
        <w:t xml:space="preserve">was </w:t>
      </w:r>
      <w:r w:rsidR="009A780E" w:rsidRPr="00C31027">
        <w:rPr>
          <w:rFonts w:ascii="Lato" w:hAnsi="Lato" w:cs="Arial"/>
        </w:rPr>
        <w:t>con</w:t>
      </w:r>
      <w:r w:rsidR="00C31027" w:rsidRPr="00C31027">
        <w:rPr>
          <w:rFonts w:ascii="Lato" w:hAnsi="Lato" w:cs="Arial"/>
        </w:rPr>
        <w:t>structed of (stucco on masonry).</w:t>
      </w:r>
      <w:r w:rsidR="009A780E" w:rsidRPr="00C31027">
        <w:rPr>
          <w:rFonts w:ascii="Lato" w:hAnsi="Lato" w:cs="Arial"/>
        </w:rPr>
        <w:t xml:space="preserve"> Vary-Getty stated that she is not sure. </w:t>
      </w:r>
      <w:r w:rsidR="00472515" w:rsidRPr="00C31027">
        <w:rPr>
          <w:rFonts w:ascii="Lato" w:hAnsi="Lato" w:cs="Arial"/>
        </w:rPr>
        <w:t xml:space="preserve"> </w:t>
      </w:r>
    </w:p>
    <w:p w14:paraId="42329E46" w14:textId="2CE96A48" w:rsidR="00D63AEC" w:rsidRDefault="00472515" w:rsidP="00D63AE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C31027">
        <w:rPr>
          <w:rFonts w:ascii="Lato" w:hAnsi="Lato" w:cs="Arial"/>
        </w:rPr>
        <w:t xml:space="preserve">Gall stated that this west entrance has already been altered for the ADA ramp and it doesn’t seem like adding an awning will detract from the historic </w:t>
      </w:r>
      <w:r w:rsidR="007E2980">
        <w:rPr>
          <w:rFonts w:ascii="Lato" w:hAnsi="Lato" w:cs="Arial"/>
        </w:rPr>
        <w:t>nature of the building</w:t>
      </w:r>
      <w:r w:rsidRPr="00C31027">
        <w:rPr>
          <w:rFonts w:ascii="Lato" w:hAnsi="Lato" w:cs="Arial"/>
        </w:rPr>
        <w:t xml:space="preserve">.  </w:t>
      </w:r>
    </w:p>
    <w:p w14:paraId="53A1E741" w14:textId="77777777" w:rsidR="00D63AEC" w:rsidRDefault="00472515" w:rsidP="00D63AE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D63AEC">
        <w:rPr>
          <w:rFonts w:ascii="Lato" w:hAnsi="Lato" w:cs="Arial"/>
        </w:rPr>
        <w:t xml:space="preserve">Hinds stated that the nomination should demonstrate how the application responds to the Secretary of Interior Standards for Rehabilitation.  </w:t>
      </w:r>
    </w:p>
    <w:p w14:paraId="54322DA7" w14:textId="290BE844" w:rsidR="00703817" w:rsidRDefault="00472515" w:rsidP="00D63AE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D63AEC">
        <w:rPr>
          <w:rFonts w:ascii="Lato" w:hAnsi="Lato" w:cs="Arial"/>
        </w:rPr>
        <w:t>Denniston stated that</w:t>
      </w:r>
      <w:r w:rsidR="00703817">
        <w:rPr>
          <w:rFonts w:ascii="Lato" w:hAnsi="Lato" w:cs="Arial"/>
        </w:rPr>
        <w:t xml:space="preserve"> there are two things to consider as the application is prepared. One is how you plan out the awning. Second are the things we like to see to as we make the decision.</w:t>
      </w:r>
      <w:r w:rsidRPr="00D63AEC">
        <w:rPr>
          <w:rFonts w:ascii="Lato" w:hAnsi="Lato" w:cs="Arial"/>
        </w:rPr>
        <w:t xml:space="preserve"> </w:t>
      </w:r>
      <w:r w:rsidR="00703817">
        <w:rPr>
          <w:rFonts w:ascii="Lato" w:hAnsi="Lato" w:cs="Arial"/>
        </w:rPr>
        <w:t xml:space="preserve">Because it is a modern awning, you don’t need to worry too much about the standard concerns about differentiation </w:t>
      </w:r>
      <w:r w:rsidR="00C31027" w:rsidRPr="00D63AEC">
        <w:rPr>
          <w:rFonts w:ascii="Lato" w:hAnsi="Lato" w:cs="Arial"/>
        </w:rPr>
        <w:t>because the awning is not original to the building</w:t>
      </w:r>
      <w:r w:rsidR="00703817">
        <w:rPr>
          <w:rFonts w:ascii="Lato" w:hAnsi="Lato" w:cs="Arial"/>
        </w:rPr>
        <w:t>.</w:t>
      </w:r>
      <w:r w:rsidR="00C31027" w:rsidRPr="00D63AEC">
        <w:rPr>
          <w:rFonts w:ascii="Lato" w:hAnsi="Lato" w:cs="Arial"/>
        </w:rPr>
        <w:t xml:space="preserve"> </w:t>
      </w:r>
      <w:r w:rsidR="00703817">
        <w:rPr>
          <w:rFonts w:ascii="Lato" w:hAnsi="Lato" w:cs="Arial"/>
        </w:rPr>
        <w:t>You don’t want to give the impression that it is original to the building. In general</w:t>
      </w:r>
      <w:r w:rsidR="00E231CC">
        <w:rPr>
          <w:rFonts w:ascii="Lato" w:hAnsi="Lato" w:cs="Arial"/>
        </w:rPr>
        <w:t>,</w:t>
      </w:r>
      <w:r w:rsidR="00703817">
        <w:rPr>
          <w:rFonts w:ascii="Lato" w:hAnsi="Lato" w:cs="Arial"/>
        </w:rPr>
        <w:t xml:space="preserve"> it should disappear as much as possible and not obstruct the building and change the way the building looks. </w:t>
      </w:r>
    </w:p>
    <w:p w14:paraId="4251513E" w14:textId="30B1D592" w:rsidR="00703817" w:rsidRDefault="00472515" w:rsidP="00703817">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D63AEC">
        <w:rPr>
          <w:rFonts w:ascii="Lato" w:hAnsi="Lato" w:cs="Arial"/>
        </w:rPr>
        <w:t xml:space="preserve">Denniston </w:t>
      </w:r>
      <w:r w:rsidR="00C31027" w:rsidRPr="00D63AEC">
        <w:rPr>
          <w:rFonts w:ascii="Lato" w:hAnsi="Lato" w:cs="Arial"/>
        </w:rPr>
        <w:t>stated that</w:t>
      </w:r>
      <w:r w:rsidRPr="00D63AEC">
        <w:rPr>
          <w:rFonts w:ascii="Lato" w:hAnsi="Lato" w:cs="Arial"/>
        </w:rPr>
        <w:t xml:space="preserve"> a big</w:t>
      </w:r>
      <w:r w:rsidR="00C31027" w:rsidRPr="00D63AEC">
        <w:rPr>
          <w:rFonts w:ascii="Lato" w:hAnsi="Lato" w:cs="Arial"/>
        </w:rPr>
        <w:t>ger</w:t>
      </w:r>
      <w:r w:rsidRPr="00D63AEC">
        <w:rPr>
          <w:rFonts w:ascii="Lato" w:hAnsi="Lato" w:cs="Arial"/>
        </w:rPr>
        <w:t xml:space="preserve"> concern </w:t>
      </w:r>
      <w:r w:rsidR="00C31027" w:rsidRPr="00D63AEC">
        <w:rPr>
          <w:rFonts w:ascii="Lato" w:hAnsi="Lato" w:cs="Arial"/>
        </w:rPr>
        <w:t>is</w:t>
      </w:r>
      <w:r w:rsidRPr="00D63AEC">
        <w:rPr>
          <w:rFonts w:ascii="Lato" w:hAnsi="Lato" w:cs="Arial"/>
        </w:rPr>
        <w:t xml:space="preserve"> how the awning is attached to the building. </w:t>
      </w:r>
      <w:r w:rsidR="007802CD">
        <w:rPr>
          <w:rFonts w:ascii="Lato" w:hAnsi="Lato" w:cs="Arial"/>
        </w:rPr>
        <w:t>I</w:t>
      </w:r>
      <w:r w:rsidR="00703817">
        <w:rPr>
          <w:rFonts w:ascii="Lato" w:hAnsi="Lato" w:cs="Arial"/>
        </w:rPr>
        <w:t>f you were doing a permanent</w:t>
      </w:r>
      <w:r w:rsidR="007802CD">
        <w:rPr>
          <w:rFonts w:ascii="Lato" w:hAnsi="Lato" w:cs="Arial"/>
        </w:rPr>
        <w:t xml:space="preserve"> connection</w:t>
      </w:r>
      <w:r w:rsidR="00E231CC">
        <w:rPr>
          <w:rFonts w:ascii="Lato" w:hAnsi="Lato" w:cs="Arial"/>
        </w:rPr>
        <w:t>,</w:t>
      </w:r>
      <w:r w:rsidR="00703817">
        <w:rPr>
          <w:rFonts w:ascii="Lato" w:hAnsi="Lato" w:cs="Arial"/>
        </w:rPr>
        <w:t xml:space="preserve"> it would</w:t>
      </w:r>
      <w:r w:rsidR="00E231CC">
        <w:rPr>
          <w:rFonts w:ascii="Lato" w:hAnsi="Lato" w:cs="Arial"/>
        </w:rPr>
        <w:t xml:space="preserve"> need</w:t>
      </w:r>
      <w:r w:rsidRPr="00D63AEC">
        <w:rPr>
          <w:rFonts w:ascii="Lato" w:hAnsi="Lato" w:cs="Arial"/>
        </w:rPr>
        <w:t xml:space="preserve"> to have counter-flashing</w:t>
      </w:r>
      <w:r w:rsidR="00C31027" w:rsidRPr="00D63AEC">
        <w:rPr>
          <w:rFonts w:ascii="Lato" w:hAnsi="Lato" w:cs="Arial"/>
        </w:rPr>
        <w:t xml:space="preserve"> so th</w:t>
      </w:r>
      <w:r w:rsidR="00703817">
        <w:rPr>
          <w:rFonts w:ascii="Lato" w:hAnsi="Lato" w:cs="Arial"/>
        </w:rPr>
        <w:t>a</w:t>
      </w:r>
      <w:r w:rsidR="00C31027" w:rsidRPr="00D63AEC">
        <w:rPr>
          <w:rFonts w:ascii="Lato" w:hAnsi="Lato" w:cs="Arial"/>
        </w:rPr>
        <w:t>t it is not subject to water infiltration</w:t>
      </w:r>
      <w:r w:rsidR="00703817">
        <w:rPr>
          <w:rFonts w:ascii="Lato" w:hAnsi="Lato" w:cs="Arial"/>
        </w:rPr>
        <w:t>. It may be</w:t>
      </w:r>
      <w:r w:rsidRPr="00D63AEC">
        <w:rPr>
          <w:rFonts w:ascii="Lato" w:hAnsi="Lato" w:cs="Arial"/>
        </w:rPr>
        <w:t xml:space="preserve"> better </w:t>
      </w:r>
      <w:r w:rsidR="00C31027" w:rsidRPr="00D63AEC">
        <w:rPr>
          <w:rFonts w:ascii="Lato" w:hAnsi="Lato" w:cs="Arial"/>
        </w:rPr>
        <w:t>for</w:t>
      </w:r>
      <w:r w:rsidRPr="00D63AEC">
        <w:rPr>
          <w:rFonts w:ascii="Lato" w:hAnsi="Lato" w:cs="Arial"/>
        </w:rPr>
        <w:t xml:space="preserve"> the awning </w:t>
      </w:r>
      <w:r w:rsidR="00E231CC">
        <w:rPr>
          <w:rFonts w:ascii="Lato" w:hAnsi="Lato" w:cs="Arial"/>
        </w:rPr>
        <w:t xml:space="preserve">to </w:t>
      </w:r>
      <w:r w:rsidRPr="00D63AEC">
        <w:rPr>
          <w:rFonts w:ascii="Lato" w:hAnsi="Lato" w:cs="Arial"/>
        </w:rPr>
        <w:t>be free standing with four pillars so that it doesn’t ha</w:t>
      </w:r>
      <w:r w:rsidR="00C31027" w:rsidRPr="00D63AEC">
        <w:rPr>
          <w:rFonts w:ascii="Lato" w:hAnsi="Lato" w:cs="Arial"/>
        </w:rPr>
        <w:t>ve to be bolted to the building</w:t>
      </w:r>
      <w:r w:rsidRPr="00D63AEC">
        <w:rPr>
          <w:rFonts w:ascii="Lato" w:hAnsi="Lato" w:cs="Arial"/>
        </w:rPr>
        <w:t xml:space="preserve">.  The HPC will want to see drawings of how the awning will be constructed and how it will </w:t>
      </w:r>
      <w:r w:rsidR="00703817">
        <w:rPr>
          <w:rFonts w:ascii="Lato" w:hAnsi="Lato" w:cs="Arial"/>
        </w:rPr>
        <w:t>look on</w:t>
      </w:r>
      <w:r w:rsidRPr="00D63AEC">
        <w:rPr>
          <w:rFonts w:ascii="Lato" w:hAnsi="Lato" w:cs="Arial"/>
        </w:rPr>
        <w:t xml:space="preserve"> the building.  </w:t>
      </w:r>
    </w:p>
    <w:p w14:paraId="70DCA5AA" w14:textId="0C6699A6" w:rsidR="00703817" w:rsidRDefault="00703817" w:rsidP="00703817">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Gall stated</w:t>
      </w:r>
      <w:r w:rsidR="00E231CC">
        <w:rPr>
          <w:rFonts w:ascii="Lato" w:hAnsi="Lato" w:cs="Arial"/>
        </w:rPr>
        <w:t xml:space="preserve"> that</w:t>
      </w:r>
      <w:r>
        <w:rPr>
          <w:rFonts w:ascii="Lato" w:hAnsi="Lato" w:cs="Arial"/>
        </w:rPr>
        <w:t xml:space="preserve"> the drawing</w:t>
      </w:r>
      <w:r w:rsidR="00E231CC">
        <w:rPr>
          <w:rFonts w:ascii="Lato" w:hAnsi="Lato" w:cs="Arial"/>
        </w:rPr>
        <w:t>s presented</w:t>
      </w:r>
      <w:r>
        <w:rPr>
          <w:rFonts w:ascii="Lato" w:hAnsi="Lato" w:cs="Arial"/>
        </w:rPr>
        <w:t xml:space="preserve"> here do</w:t>
      </w:r>
      <w:r w:rsidR="007802CD">
        <w:rPr>
          <w:rFonts w:ascii="Lato" w:hAnsi="Lato" w:cs="Arial"/>
        </w:rPr>
        <w:t>n’t</w:t>
      </w:r>
      <w:r>
        <w:rPr>
          <w:rFonts w:ascii="Lato" w:hAnsi="Lato" w:cs="Arial"/>
        </w:rPr>
        <w:t xml:space="preserve"> give a clear depiction. </w:t>
      </w:r>
    </w:p>
    <w:p w14:paraId="634E905C" w14:textId="2FA9CCDF" w:rsidR="00703817" w:rsidRDefault="00703817" w:rsidP="00703817">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Denniston stated even a drawing over a photo might work</w:t>
      </w:r>
      <w:r w:rsidR="007802CD">
        <w:rPr>
          <w:rFonts w:ascii="Lato" w:hAnsi="Lato" w:cs="Arial"/>
        </w:rPr>
        <w:t xml:space="preserve">. </w:t>
      </w:r>
    </w:p>
    <w:p w14:paraId="0C9E7CF4" w14:textId="2724C9EA" w:rsidR="003C4C74" w:rsidRDefault="00472515" w:rsidP="00703817">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703817">
        <w:rPr>
          <w:rFonts w:ascii="Lato" w:hAnsi="Lato" w:cs="Arial"/>
        </w:rPr>
        <w:t xml:space="preserve">Manley </w:t>
      </w:r>
      <w:r w:rsidR="00C31027" w:rsidRPr="00703817">
        <w:rPr>
          <w:rFonts w:ascii="Lato" w:hAnsi="Lato" w:cs="Arial"/>
        </w:rPr>
        <w:t xml:space="preserve">also </w:t>
      </w:r>
      <w:r w:rsidRPr="00703817">
        <w:rPr>
          <w:rFonts w:ascii="Lato" w:hAnsi="Lato" w:cs="Arial"/>
        </w:rPr>
        <w:t xml:space="preserve">has concerns about the attachment </w:t>
      </w:r>
      <w:r w:rsidR="00C31027" w:rsidRPr="00703817">
        <w:rPr>
          <w:rFonts w:ascii="Lato" w:hAnsi="Lato" w:cs="Arial"/>
        </w:rPr>
        <w:t xml:space="preserve">to the building </w:t>
      </w:r>
      <w:r w:rsidRPr="00703817">
        <w:rPr>
          <w:rFonts w:ascii="Lato" w:hAnsi="Lato" w:cs="Arial"/>
        </w:rPr>
        <w:t xml:space="preserve">and weatherization. </w:t>
      </w:r>
      <w:r w:rsidR="007802CD">
        <w:rPr>
          <w:rFonts w:ascii="Lato" w:hAnsi="Lato" w:cs="Arial"/>
        </w:rPr>
        <w:t>There is</w:t>
      </w:r>
      <w:r w:rsidR="00703817">
        <w:rPr>
          <w:rFonts w:ascii="Lato" w:hAnsi="Lato" w:cs="Arial"/>
        </w:rPr>
        <w:t xml:space="preserve"> an overhang, </w:t>
      </w:r>
      <w:r w:rsidR="007802CD">
        <w:rPr>
          <w:rFonts w:ascii="Lato" w:hAnsi="Lato" w:cs="Arial"/>
        </w:rPr>
        <w:t>maybe</w:t>
      </w:r>
      <w:r w:rsidR="00703817">
        <w:rPr>
          <w:rFonts w:ascii="Lato" w:hAnsi="Lato" w:cs="Arial"/>
        </w:rPr>
        <w:t xml:space="preserve"> only 18 inches, but it does </w:t>
      </w:r>
      <w:r w:rsidR="00E231CC">
        <w:rPr>
          <w:rFonts w:ascii="Lato" w:hAnsi="Lato" w:cs="Arial"/>
        </w:rPr>
        <w:t>offer</w:t>
      </w:r>
      <w:r w:rsidR="00703817">
        <w:rPr>
          <w:rFonts w:ascii="Lato" w:hAnsi="Lato" w:cs="Arial"/>
        </w:rPr>
        <w:t xml:space="preserve"> some protection from the weather </w:t>
      </w:r>
      <w:r w:rsidR="003C4C74">
        <w:rPr>
          <w:rFonts w:ascii="Lato" w:hAnsi="Lato" w:cs="Arial"/>
        </w:rPr>
        <w:t>up high</w:t>
      </w:r>
      <w:r w:rsidR="00E231CC">
        <w:rPr>
          <w:rFonts w:ascii="Lato" w:hAnsi="Lato" w:cs="Arial"/>
        </w:rPr>
        <w:t>,</w:t>
      </w:r>
      <w:r w:rsidR="003C4C74">
        <w:rPr>
          <w:rFonts w:ascii="Lato" w:hAnsi="Lato" w:cs="Arial"/>
        </w:rPr>
        <w:t xml:space="preserve"> </w:t>
      </w:r>
      <w:r w:rsidR="00703817">
        <w:rPr>
          <w:rFonts w:ascii="Lato" w:hAnsi="Lato" w:cs="Arial"/>
        </w:rPr>
        <w:t>and then the stepped fascia</w:t>
      </w:r>
      <w:r w:rsidR="003C4C74">
        <w:rPr>
          <w:rFonts w:ascii="Lato" w:hAnsi="Lato" w:cs="Arial"/>
        </w:rPr>
        <w:t xml:space="preserve"> below the overhang</w:t>
      </w:r>
      <w:r w:rsidR="00E231CC">
        <w:rPr>
          <w:rFonts w:ascii="Lato" w:hAnsi="Lato" w:cs="Arial"/>
        </w:rPr>
        <w:t xml:space="preserve"> offers some protection</w:t>
      </w:r>
      <w:r w:rsidR="00703817">
        <w:rPr>
          <w:rFonts w:ascii="Lato" w:hAnsi="Lato" w:cs="Arial"/>
        </w:rPr>
        <w:t>. It may have a drip edge at the bottom of that</w:t>
      </w:r>
      <w:r w:rsidR="003C4C74">
        <w:rPr>
          <w:rFonts w:ascii="Lato" w:hAnsi="Lato" w:cs="Arial"/>
        </w:rPr>
        <w:t xml:space="preserve"> fascia</w:t>
      </w:r>
      <w:r w:rsidR="00703817">
        <w:rPr>
          <w:rFonts w:ascii="Lato" w:hAnsi="Lato" w:cs="Arial"/>
        </w:rPr>
        <w:t>. The two concerns</w:t>
      </w:r>
      <w:r w:rsidR="003C4C74">
        <w:rPr>
          <w:rFonts w:ascii="Lato" w:hAnsi="Lato" w:cs="Arial"/>
        </w:rPr>
        <w:t xml:space="preserve"> about the attachment and weatherization is that it is</w:t>
      </w:r>
      <w:r w:rsidR="00703817">
        <w:rPr>
          <w:rFonts w:ascii="Lato" w:hAnsi="Lato" w:cs="Arial"/>
        </w:rPr>
        <w:t xml:space="preserve"> probably ok if it is not flashed because of the two protecting elements on the wall. </w:t>
      </w:r>
      <w:r w:rsidR="007802CD">
        <w:rPr>
          <w:rFonts w:ascii="Lato" w:hAnsi="Lato" w:cs="Arial"/>
        </w:rPr>
        <w:t xml:space="preserve">He suggested not </w:t>
      </w:r>
      <w:r w:rsidR="00E231CC">
        <w:rPr>
          <w:rFonts w:ascii="Lato" w:hAnsi="Lato" w:cs="Arial"/>
        </w:rPr>
        <w:t xml:space="preserve">placing it </w:t>
      </w:r>
      <w:r w:rsidR="00703817">
        <w:rPr>
          <w:rFonts w:ascii="Lato" w:hAnsi="Lato" w:cs="Arial"/>
        </w:rPr>
        <w:t xml:space="preserve">tight to the wall. </w:t>
      </w:r>
      <w:r w:rsidR="003C4C74">
        <w:rPr>
          <w:rFonts w:ascii="Lato" w:hAnsi="Lato" w:cs="Arial"/>
        </w:rPr>
        <w:t xml:space="preserve">With the anchor bolts, </w:t>
      </w:r>
      <w:r w:rsidR="007802CD">
        <w:rPr>
          <w:rFonts w:ascii="Lato" w:hAnsi="Lato" w:cs="Arial"/>
        </w:rPr>
        <w:t xml:space="preserve">there is some </w:t>
      </w:r>
      <w:r w:rsidR="003C4C74">
        <w:rPr>
          <w:rFonts w:ascii="Lato" w:hAnsi="Lato" w:cs="Arial"/>
        </w:rPr>
        <w:t>concern</w:t>
      </w:r>
      <w:r w:rsidR="007802CD">
        <w:rPr>
          <w:rFonts w:ascii="Lato" w:hAnsi="Lato" w:cs="Arial"/>
        </w:rPr>
        <w:t xml:space="preserve"> as</w:t>
      </w:r>
      <w:r w:rsidR="003C4C74">
        <w:rPr>
          <w:rFonts w:ascii="Lato" w:hAnsi="Lato" w:cs="Arial"/>
        </w:rPr>
        <w:t xml:space="preserve"> you have a 6 ‘x 8’ sail and our prevailing winds are from the south and west. It may be difficult to project something off the deck to support the east edge of the canopy and prevent any racking or lateral movement of the canopy structure without pinning it to the wall somehow. </w:t>
      </w:r>
    </w:p>
    <w:p w14:paraId="1E431559" w14:textId="00C32DEE" w:rsidR="003C4C74" w:rsidRPr="00E231CC" w:rsidRDefault="003C4C74" w:rsidP="00E231CC">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Denniston stated he was concerned with the wind driven water that hits the wall and runs down.</w:t>
      </w:r>
      <w:r w:rsidR="007802CD">
        <w:rPr>
          <w:rFonts w:ascii="Lato" w:hAnsi="Lato" w:cs="Arial"/>
        </w:rPr>
        <w:t xml:space="preserve"> </w:t>
      </w:r>
      <w:r w:rsidRPr="007802CD">
        <w:rPr>
          <w:rFonts w:ascii="Lato" w:hAnsi="Lato" w:cs="Arial"/>
        </w:rPr>
        <w:t>Manley stated you</w:t>
      </w:r>
      <w:r w:rsidR="007802CD">
        <w:rPr>
          <w:rFonts w:ascii="Lato" w:hAnsi="Lato" w:cs="Arial"/>
        </w:rPr>
        <w:t xml:space="preserve"> could</w:t>
      </w:r>
      <w:r w:rsidRPr="007802CD">
        <w:rPr>
          <w:rFonts w:ascii="Lato" w:hAnsi="Lato" w:cs="Arial"/>
        </w:rPr>
        <w:t xml:space="preserve"> leave a gap. </w:t>
      </w:r>
      <w:bookmarkStart w:id="0" w:name="_GoBack"/>
      <w:bookmarkEnd w:id="0"/>
      <w:r w:rsidRPr="00E231CC">
        <w:rPr>
          <w:rFonts w:ascii="Lato" w:hAnsi="Lato" w:cs="Arial"/>
        </w:rPr>
        <w:t xml:space="preserve">Denniston </w:t>
      </w:r>
      <w:r w:rsidR="007802CD" w:rsidRPr="00E231CC">
        <w:rPr>
          <w:rFonts w:ascii="Lato" w:hAnsi="Lato" w:cs="Arial"/>
        </w:rPr>
        <w:t>agreed</w:t>
      </w:r>
      <w:r w:rsidRPr="00E231CC">
        <w:rPr>
          <w:rFonts w:ascii="Lato" w:hAnsi="Lato" w:cs="Arial"/>
        </w:rPr>
        <w:t xml:space="preserve"> </w:t>
      </w:r>
      <w:r w:rsidR="007802CD" w:rsidRPr="00E231CC">
        <w:rPr>
          <w:rFonts w:ascii="Lato" w:hAnsi="Lato" w:cs="Arial"/>
        </w:rPr>
        <w:t xml:space="preserve">to </w:t>
      </w:r>
      <w:r w:rsidRPr="00E231CC">
        <w:rPr>
          <w:rFonts w:ascii="Lato" w:hAnsi="Lato" w:cs="Arial"/>
        </w:rPr>
        <w:t>leave a gap and have a mechanical connection.</w:t>
      </w:r>
    </w:p>
    <w:p w14:paraId="332ECA2D" w14:textId="063A05B2" w:rsidR="003C4C74" w:rsidRPr="003C4C74" w:rsidRDefault="003C4C74" w:rsidP="003C4C74">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Annette stated that the awning company proposal was to attach the posts to the ramp. Manley stated that that would be the easiest and most effective way. Denniston stated that the ramp is not historic, so it wouldn’t be a concern.</w:t>
      </w:r>
    </w:p>
    <w:p w14:paraId="69BA36B0" w14:textId="04670844" w:rsidR="003C4C74" w:rsidRDefault="00F9404C" w:rsidP="00703817">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703817">
        <w:rPr>
          <w:rFonts w:ascii="Lato" w:hAnsi="Lato" w:cs="Arial"/>
        </w:rPr>
        <w:t xml:space="preserve">Manley stated that powder coated </w:t>
      </w:r>
      <w:r w:rsidR="003C4C74">
        <w:rPr>
          <w:rFonts w:ascii="Lato" w:hAnsi="Lato" w:cs="Arial"/>
        </w:rPr>
        <w:t xml:space="preserve">framework and mounting posts could match </w:t>
      </w:r>
      <w:r w:rsidRPr="00703817">
        <w:rPr>
          <w:rFonts w:ascii="Lato" w:hAnsi="Lato" w:cs="Arial"/>
        </w:rPr>
        <w:t xml:space="preserve">the existing ADA hand rails </w:t>
      </w:r>
      <w:r w:rsidR="003C4C74">
        <w:rPr>
          <w:rFonts w:ascii="Lato" w:hAnsi="Lato" w:cs="Arial"/>
        </w:rPr>
        <w:t xml:space="preserve">and </w:t>
      </w:r>
      <w:r w:rsidR="00C31027" w:rsidRPr="00703817">
        <w:rPr>
          <w:rFonts w:ascii="Lato" w:hAnsi="Lato" w:cs="Arial"/>
        </w:rPr>
        <w:t>will help to</w:t>
      </w:r>
      <w:r w:rsidRPr="00703817">
        <w:rPr>
          <w:rFonts w:ascii="Lato" w:hAnsi="Lato" w:cs="Arial"/>
        </w:rPr>
        <w:t xml:space="preserve"> make the awning and its supporting beams fade away.</w:t>
      </w:r>
    </w:p>
    <w:p w14:paraId="113F3C90" w14:textId="27D0F526" w:rsidR="00DB08E8" w:rsidRDefault="007C0C50" w:rsidP="00703817">
      <w:pPr>
        <w:pStyle w:val="ListParagraph"/>
        <w:numPr>
          <w:ilvl w:val="0"/>
          <w:numId w:val="28"/>
        </w:numPr>
        <w:tabs>
          <w:tab w:val="left" w:pos="990"/>
        </w:tabs>
        <w:autoSpaceDE w:val="0"/>
        <w:autoSpaceDN w:val="0"/>
        <w:adjustRightInd w:val="0"/>
        <w:spacing w:before="100" w:beforeAutospacing="1" w:after="100" w:afterAutospacing="1" w:line="240" w:lineRule="auto"/>
        <w:rPr>
          <w:rFonts w:ascii="Lato" w:hAnsi="Lato" w:cs="Arial"/>
        </w:rPr>
      </w:pPr>
      <w:r w:rsidRPr="00703817">
        <w:rPr>
          <w:rFonts w:ascii="Lato" w:hAnsi="Lato" w:cs="Arial"/>
        </w:rPr>
        <w:t>Denniston stated that the awning fabric will likely need to be replaced every few years. Manley stated that the lighter fabric colors might hold up longer than the darker shades.</w:t>
      </w:r>
    </w:p>
    <w:p w14:paraId="14B24223" w14:textId="4A938716" w:rsidR="00472515" w:rsidRPr="007802CD" w:rsidRDefault="007802CD" w:rsidP="007802CD">
      <w:p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The applicant will be back to the commission with the application when ready.</w:t>
      </w:r>
    </w:p>
    <w:p w14:paraId="74FB5CC7" w14:textId="77777777" w:rsidR="007802CD" w:rsidRDefault="009931BB" w:rsidP="007802CD">
      <w:pPr>
        <w:pStyle w:val="ListParagraph"/>
        <w:numPr>
          <w:ilvl w:val="0"/>
          <w:numId w:val="3"/>
        </w:numPr>
        <w:tabs>
          <w:tab w:val="left" w:pos="990"/>
        </w:tabs>
        <w:autoSpaceDE w:val="0"/>
        <w:autoSpaceDN w:val="0"/>
        <w:adjustRightInd w:val="0"/>
        <w:spacing w:before="100" w:beforeAutospacing="1" w:after="100" w:afterAutospacing="1" w:line="240" w:lineRule="auto"/>
        <w:rPr>
          <w:rFonts w:ascii="Lato" w:hAnsi="Lato" w:cs="Arial"/>
        </w:rPr>
      </w:pPr>
      <w:r w:rsidRPr="00E2061F">
        <w:rPr>
          <w:rFonts w:ascii="Lato" w:hAnsi="Lato" w:cs="Arial"/>
          <w:b/>
        </w:rPr>
        <w:t>Public Benefit Rating System (</w:t>
      </w:r>
      <w:r w:rsidR="00DB08E8" w:rsidRPr="00E2061F">
        <w:rPr>
          <w:rFonts w:ascii="Lato" w:hAnsi="Lato" w:cs="Arial"/>
          <w:b/>
        </w:rPr>
        <w:t>PBRS) Historic Categories:</w:t>
      </w:r>
      <w:r w:rsidR="00DB08E8" w:rsidRPr="007802CD">
        <w:rPr>
          <w:rFonts w:ascii="Lato" w:hAnsi="Lato" w:cs="Arial"/>
        </w:rPr>
        <w:t xml:space="preserve"> </w:t>
      </w:r>
      <w:r w:rsidRPr="007802CD">
        <w:rPr>
          <w:rFonts w:ascii="Lato" w:hAnsi="Lato" w:cs="Arial"/>
        </w:rPr>
        <w:t xml:space="preserve"> Kamp is part of the county’s PBRS committee. Open Space classification is one of the benefits for properties being on the local historic register. </w:t>
      </w:r>
      <w:r w:rsidR="00584E0B" w:rsidRPr="007802CD">
        <w:rPr>
          <w:rFonts w:ascii="Lato" w:hAnsi="Lato" w:cs="Arial"/>
        </w:rPr>
        <w:t xml:space="preserve"> Current Use Program is a tax deferral program to protect commercially farmed land and land set aside for enjoyment and social well</w:t>
      </w:r>
      <w:r w:rsidR="007802CD">
        <w:rPr>
          <w:rFonts w:ascii="Lato" w:hAnsi="Lato" w:cs="Arial"/>
        </w:rPr>
        <w:t>-</w:t>
      </w:r>
      <w:r w:rsidR="00584E0B" w:rsidRPr="007802CD">
        <w:rPr>
          <w:rFonts w:ascii="Lato" w:hAnsi="Lato" w:cs="Arial"/>
        </w:rPr>
        <w:t xml:space="preserve">being of the state and its citizens. Historic sites are eligible under the Open Space category.  Eligibility for the benefit is that you have to be on the national register, the state register or the CCHR. </w:t>
      </w:r>
    </w:p>
    <w:p w14:paraId="66758623" w14:textId="77777777" w:rsidR="007802CD" w:rsidRDefault="007802CD" w:rsidP="007802CD">
      <w:pPr>
        <w:pStyle w:val="ListParagraph"/>
        <w:numPr>
          <w:ilvl w:val="0"/>
          <w:numId w:val="29"/>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 xml:space="preserve">PBRS </w:t>
      </w:r>
      <w:r w:rsidR="00584E0B" w:rsidRPr="007802CD">
        <w:rPr>
          <w:rFonts w:ascii="Lato" w:hAnsi="Lato" w:cs="Arial"/>
        </w:rPr>
        <w:t>is a tool to evaluate the benefit to the community as well as the valu</w:t>
      </w:r>
      <w:r w:rsidR="00AC11E8" w:rsidRPr="007802CD">
        <w:rPr>
          <w:rFonts w:ascii="Lato" w:hAnsi="Lato" w:cs="Arial"/>
        </w:rPr>
        <w:t xml:space="preserve">e of those benefits. </w:t>
      </w:r>
    </w:p>
    <w:p w14:paraId="50B284AC" w14:textId="77777777" w:rsidR="007802CD" w:rsidRDefault="00AC11E8" w:rsidP="007802CD">
      <w:pPr>
        <w:pStyle w:val="ListParagraph"/>
        <w:numPr>
          <w:ilvl w:val="0"/>
          <w:numId w:val="29"/>
        </w:numPr>
        <w:tabs>
          <w:tab w:val="left" w:pos="990"/>
        </w:tabs>
        <w:autoSpaceDE w:val="0"/>
        <w:autoSpaceDN w:val="0"/>
        <w:adjustRightInd w:val="0"/>
        <w:spacing w:before="100" w:beforeAutospacing="1" w:after="100" w:afterAutospacing="1" w:line="240" w:lineRule="auto"/>
        <w:rPr>
          <w:rFonts w:ascii="Lato" w:hAnsi="Lato" w:cs="Arial"/>
        </w:rPr>
      </w:pPr>
      <w:r w:rsidRPr="007802CD">
        <w:rPr>
          <w:rFonts w:ascii="Lato" w:hAnsi="Lato" w:cs="Arial"/>
        </w:rPr>
        <w:t>Under the C</w:t>
      </w:r>
      <w:r w:rsidR="00584E0B" w:rsidRPr="007802CD">
        <w:rPr>
          <w:rFonts w:ascii="Lato" w:hAnsi="Lato" w:cs="Arial"/>
        </w:rPr>
        <w:t xml:space="preserve">urrent </w:t>
      </w:r>
      <w:r w:rsidRPr="007802CD">
        <w:rPr>
          <w:rFonts w:ascii="Lato" w:hAnsi="Lato" w:cs="Arial"/>
        </w:rPr>
        <w:t>Use program used by the county,</w:t>
      </w:r>
      <w:r w:rsidR="00584E0B" w:rsidRPr="007802CD">
        <w:rPr>
          <w:rFonts w:ascii="Lato" w:hAnsi="Lato" w:cs="Arial"/>
        </w:rPr>
        <w:t xml:space="preserve"> everyone gets the same benefit. Under the PBRS, there is a rating system (with a scale) to determine the benefit</w:t>
      </w:r>
      <w:r w:rsidRPr="007802CD">
        <w:rPr>
          <w:rFonts w:ascii="Lato" w:hAnsi="Lato" w:cs="Arial"/>
        </w:rPr>
        <w:t xml:space="preserve"> assigned to each property</w:t>
      </w:r>
      <w:r w:rsidR="00584E0B" w:rsidRPr="007802CD">
        <w:rPr>
          <w:rFonts w:ascii="Lato" w:hAnsi="Lato" w:cs="Arial"/>
        </w:rPr>
        <w:t>.</w:t>
      </w:r>
      <w:r w:rsidR="00AF4AE4" w:rsidRPr="007802CD">
        <w:rPr>
          <w:rFonts w:ascii="Lato" w:hAnsi="Lato" w:cs="Arial"/>
        </w:rPr>
        <w:t xml:space="preserve"> </w:t>
      </w:r>
    </w:p>
    <w:p w14:paraId="05B3EE93" w14:textId="77777777" w:rsidR="007802CD" w:rsidRDefault="007802CD" w:rsidP="007802CD">
      <w:pPr>
        <w:pStyle w:val="ListParagraph"/>
        <w:numPr>
          <w:ilvl w:val="0"/>
          <w:numId w:val="29"/>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P</w:t>
      </w:r>
      <w:r w:rsidR="00AF4AE4" w:rsidRPr="007802CD">
        <w:rPr>
          <w:rFonts w:ascii="Lato" w:hAnsi="Lato" w:cs="Arial"/>
        </w:rPr>
        <w:t xml:space="preserve">BRS allows flexibility to address unique land situations, provides tax options for those who no longer qualify for other programs, and empowers the community to further conserve. </w:t>
      </w:r>
    </w:p>
    <w:p w14:paraId="30362B99" w14:textId="77777777" w:rsidR="007802CD" w:rsidRDefault="00CA3349" w:rsidP="007802CD">
      <w:pPr>
        <w:pStyle w:val="ListParagraph"/>
        <w:numPr>
          <w:ilvl w:val="0"/>
          <w:numId w:val="29"/>
        </w:numPr>
        <w:tabs>
          <w:tab w:val="left" w:pos="990"/>
        </w:tabs>
        <w:autoSpaceDE w:val="0"/>
        <w:autoSpaceDN w:val="0"/>
        <w:adjustRightInd w:val="0"/>
        <w:spacing w:before="100" w:beforeAutospacing="1" w:after="100" w:afterAutospacing="1" w:line="240" w:lineRule="auto"/>
        <w:rPr>
          <w:rFonts w:ascii="Lato" w:hAnsi="Lato" w:cs="Arial"/>
        </w:rPr>
      </w:pPr>
      <w:r w:rsidRPr="007802CD">
        <w:rPr>
          <w:rFonts w:ascii="Lato" w:hAnsi="Lato" w:cs="Arial"/>
        </w:rPr>
        <w:t xml:space="preserve">17 out of 39 counties in Washington have a PBRS. King County has a robust program that is being used as a template for Clark County to develop </w:t>
      </w:r>
      <w:r w:rsidR="00B5535D" w:rsidRPr="007802CD">
        <w:rPr>
          <w:rFonts w:ascii="Lato" w:hAnsi="Lato" w:cs="Arial"/>
        </w:rPr>
        <w:t xml:space="preserve">its own program. </w:t>
      </w:r>
    </w:p>
    <w:p w14:paraId="07D79E90" w14:textId="293369DF" w:rsidR="00DF38BE" w:rsidRPr="007802CD" w:rsidRDefault="00DF38BE" w:rsidP="007802CD">
      <w:pPr>
        <w:pStyle w:val="ListParagraph"/>
        <w:numPr>
          <w:ilvl w:val="0"/>
          <w:numId w:val="29"/>
        </w:numPr>
        <w:tabs>
          <w:tab w:val="left" w:pos="990"/>
        </w:tabs>
        <w:autoSpaceDE w:val="0"/>
        <w:autoSpaceDN w:val="0"/>
        <w:adjustRightInd w:val="0"/>
        <w:spacing w:before="100" w:beforeAutospacing="1" w:after="100" w:afterAutospacing="1" w:line="240" w:lineRule="auto"/>
        <w:rPr>
          <w:rFonts w:ascii="Lato" w:hAnsi="Lato" w:cs="Arial"/>
        </w:rPr>
      </w:pPr>
      <w:r w:rsidRPr="007802CD">
        <w:rPr>
          <w:rFonts w:ascii="Lato" w:hAnsi="Lato" w:cs="Arial"/>
        </w:rPr>
        <w:t>King County’s historic categories:</w:t>
      </w:r>
    </w:p>
    <w:p w14:paraId="75EA9C2D" w14:textId="0318ED99" w:rsidR="00DF38BE" w:rsidRDefault="00DF38BE" w:rsidP="00DF38BE">
      <w:pPr>
        <w:pStyle w:val="ListParagraph"/>
        <w:numPr>
          <w:ilvl w:val="0"/>
          <w:numId w:val="21"/>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Historic landmark or arch</w:t>
      </w:r>
      <w:r w:rsidR="00AC11E8">
        <w:rPr>
          <w:rFonts w:ascii="Lato" w:hAnsi="Lato" w:cs="Arial"/>
        </w:rPr>
        <w:t>a</w:t>
      </w:r>
      <w:r>
        <w:rPr>
          <w:rFonts w:ascii="Lato" w:hAnsi="Lato" w:cs="Arial"/>
        </w:rPr>
        <w:t>eological site: buffer to designated site (native plant community)</w:t>
      </w:r>
    </w:p>
    <w:p w14:paraId="184C4E21" w14:textId="6E5FB7F5" w:rsidR="00DF38BE" w:rsidRDefault="00DF38BE" w:rsidP="00DF38BE">
      <w:pPr>
        <w:pStyle w:val="ListParagraph"/>
        <w:numPr>
          <w:ilvl w:val="0"/>
          <w:numId w:val="21"/>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Historic landmark or arch</w:t>
      </w:r>
      <w:r w:rsidR="00AC11E8">
        <w:rPr>
          <w:rFonts w:ascii="Lato" w:hAnsi="Lato" w:cs="Arial"/>
        </w:rPr>
        <w:t>a</w:t>
      </w:r>
      <w:r>
        <w:rPr>
          <w:rFonts w:ascii="Lato" w:hAnsi="Lato" w:cs="Arial"/>
        </w:rPr>
        <w:t>eological site: designated site on the local register</w:t>
      </w:r>
      <w:r w:rsidR="00B5535D">
        <w:rPr>
          <w:rFonts w:ascii="Lato" w:hAnsi="Lato" w:cs="Arial"/>
        </w:rPr>
        <w:t xml:space="preserve"> (that is regulated)</w:t>
      </w:r>
    </w:p>
    <w:p w14:paraId="1DBC7B95" w14:textId="77777777" w:rsidR="007802CD" w:rsidRDefault="00DF38BE" w:rsidP="007802CD">
      <w:pPr>
        <w:pStyle w:val="ListParagraph"/>
        <w:numPr>
          <w:ilvl w:val="0"/>
          <w:numId w:val="21"/>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Historic landmark or arch</w:t>
      </w:r>
      <w:r w:rsidR="00AC11E8">
        <w:rPr>
          <w:rFonts w:ascii="Lato" w:hAnsi="Lato" w:cs="Arial"/>
        </w:rPr>
        <w:t>a</w:t>
      </w:r>
      <w:r>
        <w:rPr>
          <w:rFonts w:ascii="Lato" w:hAnsi="Lato" w:cs="Arial"/>
        </w:rPr>
        <w:t>eological site: eligible site</w:t>
      </w:r>
    </w:p>
    <w:p w14:paraId="512BED11" w14:textId="77777777" w:rsidR="007802CD" w:rsidRDefault="00B5535D" w:rsidP="007802CD">
      <w:pPr>
        <w:pStyle w:val="ListParagraph"/>
        <w:numPr>
          <w:ilvl w:val="0"/>
          <w:numId w:val="21"/>
        </w:numPr>
        <w:tabs>
          <w:tab w:val="left" w:pos="990"/>
        </w:tabs>
        <w:autoSpaceDE w:val="0"/>
        <w:autoSpaceDN w:val="0"/>
        <w:adjustRightInd w:val="0"/>
        <w:spacing w:before="100" w:beforeAutospacing="1" w:after="100" w:afterAutospacing="1" w:line="240" w:lineRule="auto"/>
        <w:ind w:left="990"/>
        <w:rPr>
          <w:rFonts w:ascii="Lato" w:hAnsi="Lato" w:cs="Arial"/>
        </w:rPr>
      </w:pPr>
      <w:r w:rsidRPr="007802CD">
        <w:rPr>
          <w:rFonts w:ascii="Lato" w:hAnsi="Lato" w:cs="Arial"/>
        </w:rPr>
        <w:t>The county’s PBRS committee wants to seek feedback from the Historic Preservation Commission on historic categories by Wednesday, September 12.</w:t>
      </w:r>
    </w:p>
    <w:p w14:paraId="4CCCE179" w14:textId="26501452" w:rsidR="00A32EA7" w:rsidRPr="007802CD" w:rsidRDefault="00A32EA7" w:rsidP="007802CD">
      <w:pPr>
        <w:pStyle w:val="ListParagraph"/>
        <w:numPr>
          <w:ilvl w:val="0"/>
          <w:numId w:val="21"/>
        </w:numPr>
        <w:tabs>
          <w:tab w:val="left" w:pos="990"/>
        </w:tabs>
        <w:autoSpaceDE w:val="0"/>
        <w:autoSpaceDN w:val="0"/>
        <w:adjustRightInd w:val="0"/>
        <w:spacing w:before="100" w:beforeAutospacing="1" w:after="100" w:afterAutospacing="1" w:line="240" w:lineRule="auto"/>
        <w:ind w:left="990"/>
        <w:rPr>
          <w:rFonts w:ascii="Lato" w:hAnsi="Lato" w:cs="Arial"/>
        </w:rPr>
      </w:pPr>
      <w:r w:rsidRPr="007802CD">
        <w:rPr>
          <w:rFonts w:ascii="Lato" w:hAnsi="Lato" w:cs="Arial"/>
        </w:rPr>
        <w:t xml:space="preserve">Denniston stated that under the new proposed PBRS, the value could be reduced for historic properties if compared to the benefit they are receiving under the </w:t>
      </w:r>
      <w:r w:rsidR="00AC11E8" w:rsidRPr="007802CD">
        <w:rPr>
          <w:rFonts w:ascii="Lato" w:hAnsi="Lato" w:cs="Arial"/>
        </w:rPr>
        <w:t>Current Use</w:t>
      </w:r>
      <w:r w:rsidRPr="007802CD">
        <w:rPr>
          <w:rFonts w:ascii="Lato" w:hAnsi="Lato" w:cs="Arial"/>
        </w:rPr>
        <w:t xml:space="preserve"> system. </w:t>
      </w:r>
      <w:r w:rsidR="007802CD">
        <w:rPr>
          <w:rFonts w:ascii="Lato" w:hAnsi="Lato" w:cs="Arial"/>
        </w:rPr>
        <w:t>He</w:t>
      </w:r>
      <w:r w:rsidRPr="007802CD">
        <w:rPr>
          <w:rFonts w:ascii="Lato" w:hAnsi="Lato" w:cs="Arial"/>
        </w:rPr>
        <w:t xml:space="preserve"> suggested making the point value for historic </w:t>
      </w:r>
      <w:r w:rsidR="00AC11E8" w:rsidRPr="007802CD">
        <w:rPr>
          <w:rFonts w:ascii="Lato" w:hAnsi="Lato" w:cs="Arial"/>
        </w:rPr>
        <w:t xml:space="preserve">properties under the PBRS </w:t>
      </w:r>
      <w:r w:rsidRPr="007802CD">
        <w:rPr>
          <w:rFonts w:ascii="Lato" w:hAnsi="Lato" w:cs="Arial"/>
        </w:rPr>
        <w:t xml:space="preserve">as high as possible as historic preservation does have a public benefit. Benefit should be attached to an obligation to preserve. National register properties do not have an obligation to preserve. For eligibility, the SHPO makes the determination of eligibility. </w:t>
      </w:r>
      <w:r w:rsidR="005325E6" w:rsidRPr="007802CD">
        <w:rPr>
          <w:rFonts w:ascii="Lato" w:hAnsi="Lato" w:cs="Arial"/>
        </w:rPr>
        <w:t>There should be an obligation to preserve before the property can get the benefit.</w:t>
      </w:r>
    </w:p>
    <w:p w14:paraId="420319EF" w14:textId="5C0DFDA9" w:rsidR="00DB08E8" w:rsidRPr="00AC11E8" w:rsidRDefault="00DB08E8" w:rsidP="00AC11E8">
      <w:pPr>
        <w:tabs>
          <w:tab w:val="left" w:pos="990"/>
        </w:tabs>
        <w:autoSpaceDE w:val="0"/>
        <w:autoSpaceDN w:val="0"/>
        <w:adjustRightInd w:val="0"/>
        <w:spacing w:before="100" w:beforeAutospacing="1" w:after="100" w:afterAutospacing="1" w:line="240" w:lineRule="auto"/>
        <w:rPr>
          <w:rFonts w:ascii="Lato" w:hAnsi="Lato" w:cs="Arial"/>
          <w:b/>
        </w:rPr>
      </w:pPr>
      <w:r w:rsidRPr="00AC11E8">
        <w:rPr>
          <w:rFonts w:ascii="Lato" w:hAnsi="Lato" w:cs="Arial"/>
          <w:b/>
        </w:rPr>
        <w:t>Old Business:</w:t>
      </w:r>
    </w:p>
    <w:p w14:paraId="6090A9AC" w14:textId="69285D23" w:rsidR="00DB08E8" w:rsidRDefault="00DB08E8" w:rsidP="00DB08E8">
      <w:pPr>
        <w:pStyle w:val="ListParagraph"/>
        <w:numPr>
          <w:ilvl w:val="0"/>
          <w:numId w:val="20"/>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 xml:space="preserve">The 2019 Historic Promotion Grant applications are due by Sept 14. </w:t>
      </w:r>
      <w:r w:rsidR="00AC11E8">
        <w:rPr>
          <w:rFonts w:ascii="Lato" w:hAnsi="Lato" w:cs="Arial"/>
        </w:rPr>
        <w:t xml:space="preserve"> A </w:t>
      </w:r>
      <w:r>
        <w:rPr>
          <w:rFonts w:ascii="Lato" w:hAnsi="Lato" w:cs="Arial"/>
        </w:rPr>
        <w:t>subcommittee to select grant recipients</w:t>
      </w:r>
      <w:r w:rsidR="00AC11E8">
        <w:rPr>
          <w:rFonts w:ascii="Lato" w:hAnsi="Lato" w:cs="Arial"/>
        </w:rPr>
        <w:t xml:space="preserve"> will convene in early October.</w:t>
      </w:r>
      <w:r w:rsidR="00E0435D">
        <w:rPr>
          <w:rFonts w:ascii="Lato" w:hAnsi="Lato" w:cs="Arial"/>
        </w:rPr>
        <w:t xml:space="preserve">  Manley, Kapitanovich, and Hinds volunteered to serve on the subcommittee.</w:t>
      </w:r>
    </w:p>
    <w:p w14:paraId="3ED32702" w14:textId="77777777" w:rsidR="00E0435D" w:rsidRDefault="00E0435D" w:rsidP="00E0435D">
      <w:pPr>
        <w:pStyle w:val="ListParagraph"/>
        <w:tabs>
          <w:tab w:val="left" w:pos="990"/>
        </w:tabs>
        <w:autoSpaceDE w:val="0"/>
        <w:autoSpaceDN w:val="0"/>
        <w:adjustRightInd w:val="0"/>
        <w:spacing w:before="100" w:beforeAutospacing="1" w:after="100" w:afterAutospacing="1" w:line="240" w:lineRule="auto"/>
        <w:rPr>
          <w:rFonts w:ascii="Lato" w:hAnsi="Lato" w:cs="Arial"/>
        </w:rPr>
      </w:pPr>
    </w:p>
    <w:p w14:paraId="62ACDE97" w14:textId="77777777" w:rsidR="007802CD" w:rsidRDefault="00DB08E8" w:rsidP="00DB08E8">
      <w:pPr>
        <w:pStyle w:val="ListParagraph"/>
        <w:numPr>
          <w:ilvl w:val="0"/>
          <w:numId w:val="20"/>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 xml:space="preserve">Update on </w:t>
      </w:r>
      <w:r w:rsidR="00AC11E8">
        <w:rPr>
          <w:rFonts w:ascii="Lato" w:hAnsi="Lato" w:cs="Arial"/>
        </w:rPr>
        <w:t xml:space="preserve">the July 2018 </w:t>
      </w:r>
      <w:r w:rsidR="00C00F77">
        <w:rPr>
          <w:rFonts w:ascii="Lato" w:hAnsi="Lato" w:cs="Arial"/>
        </w:rPr>
        <w:t>National Alliance of Preservation Commissions (</w:t>
      </w:r>
      <w:r>
        <w:rPr>
          <w:rFonts w:ascii="Lato" w:hAnsi="Lato" w:cs="Arial"/>
        </w:rPr>
        <w:t>NAPC</w:t>
      </w:r>
      <w:r w:rsidR="00C00F77">
        <w:rPr>
          <w:rFonts w:ascii="Lato" w:hAnsi="Lato" w:cs="Arial"/>
        </w:rPr>
        <w:t>)</w:t>
      </w:r>
      <w:r>
        <w:rPr>
          <w:rFonts w:ascii="Lato" w:hAnsi="Lato" w:cs="Arial"/>
        </w:rPr>
        <w:t xml:space="preserve"> conference</w:t>
      </w:r>
      <w:r w:rsidR="00AC11E8">
        <w:rPr>
          <w:rFonts w:ascii="Lato" w:hAnsi="Lato" w:cs="Arial"/>
        </w:rPr>
        <w:t xml:space="preserve"> in Iowa</w:t>
      </w:r>
      <w:r>
        <w:rPr>
          <w:rFonts w:ascii="Lato" w:hAnsi="Lato" w:cs="Arial"/>
        </w:rPr>
        <w:t>: Denniston</w:t>
      </w:r>
      <w:r w:rsidR="00C00F77">
        <w:rPr>
          <w:rFonts w:ascii="Lato" w:hAnsi="Lato" w:cs="Arial"/>
        </w:rPr>
        <w:t xml:space="preserve"> attended the conference and gave an update on his presentation on the Jefferson Davis memorial. </w:t>
      </w:r>
      <w:r w:rsidR="00AC11E8">
        <w:rPr>
          <w:rFonts w:ascii="Lato" w:hAnsi="Lato" w:cs="Arial"/>
        </w:rPr>
        <w:t>Denniston stated his takeaway</w:t>
      </w:r>
      <w:r w:rsidR="007802CD">
        <w:rPr>
          <w:rFonts w:ascii="Lato" w:hAnsi="Lato" w:cs="Arial"/>
        </w:rPr>
        <w:t>s:</w:t>
      </w:r>
    </w:p>
    <w:p w14:paraId="78ACE87A" w14:textId="77777777" w:rsidR="007802CD" w:rsidRPr="007802CD" w:rsidRDefault="007802CD" w:rsidP="007802CD">
      <w:pPr>
        <w:pStyle w:val="ListParagraph"/>
        <w:rPr>
          <w:rFonts w:ascii="Lato" w:hAnsi="Lato" w:cs="Arial"/>
        </w:rPr>
      </w:pPr>
    </w:p>
    <w:p w14:paraId="50744340" w14:textId="77777777" w:rsidR="007802CD" w:rsidRDefault="00AC11E8" w:rsidP="007802CD">
      <w:pPr>
        <w:pStyle w:val="ListParagraph"/>
        <w:numPr>
          <w:ilvl w:val="1"/>
          <w:numId w:val="20"/>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 xml:space="preserve"> Clark County Historic Preservation Commission</w:t>
      </w:r>
      <w:r w:rsidR="00C00F77">
        <w:rPr>
          <w:rFonts w:ascii="Lato" w:hAnsi="Lato" w:cs="Arial"/>
        </w:rPr>
        <w:t xml:space="preserve"> was very transparent, open</w:t>
      </w:r>
      <w:r>
        <w:rPr>
          <w:rFonts w:ascii="Lato" w:hAnsi="Lato" w:cs="Arial"/>
        </w:rPr>
        <w:t>,</w:t>
      </w:r>
      <w:r w:rsidR="00C00F77">
        <w:rPr>
          <w:rFonts w:ascii="Lato" w:hAnsi="Lato" w:cs="Arial"/>
        </w:rPr>
        <w:t xml:space="preserve"> and respectful in </w:t>
      </w:r>
      <w:r>
        <w:rPr>
          <w:rFonts w:ascii="Lato" w:hAnsi="Lato" w:cs="Arial"/>
        </w:rPr>
        <w:t>the way</w:t>
      </w:r>
      <w:r w:rsidR="00C00F77">
        <w:rPr>
          <w:rFonts w:ascii="Lato" w:hAnsi="Lato" w:cs="Arial"/>
        </w:rPr>
        <w:t xml:space="preserve"> it handled the delisting of the </w:t>
      </w:r>
      <w:r>
        <w:rPr>
          <w:rFonts w:ascii="Lato" w:hAnsi="Lato" w:cs="Arial"/>
        </w:rPr>
        <w:t xml:space="preserve">Jefferson Davis </w:t>
      </w:r>
      <w:r w:rsidR="00C00F77">
        <w:rPr>
          <w:rFonts w:ascii="Lato" w:hAnsi="Lato" w:cs="Arial"/>
        </w:rPr>
        <w:t>memorial</w:t>
      </w:r>
      <w:r>
        <w:rPr>
          <w:rFonts w:ascii="Lato" w:hAnsi="Lato" w:cs="Arial"/>
        </w:rPr>
        <w:t xml:space="preserve"> and that we</w:t>
      </w:r>
      <w:r w:rsidR="00C00F77">
        <w:rPr>
          <w:rFonts w:ascii="Lato" w:hAnsi="Lato" w:cs="Arial"/>
        </w:rPr>
        <w:t xml:space="preserve"> had a process for how to address our </w:t>
      </w:r>
      <w:r>
        <w:rPr>
          <w:rFonts w:ascii="Lato" w:hAnsi="Lato" w:cs="Arial"/>
        </w:rPr>
        <w:t xml:space="preserve">confederate </w:t>
      </w:r>
      <w:r w:rsidR="00C00F77">
        <w:rPr>
          <w:rFonts w:ascii="Lato" w:hAnsi="Lato" w:cs="Arial"/>
        </w:rPr>
        <w:t xml:space="preserve">marker. </w:t>
      </w:r>
    </w:p>
    <w:p w14:paraId="469FD64D" w14:textId="77777777" w:rsidR="007802CD" w:rsidRDefault="00C00F77" w:rsidP="007802CD">
      <w:pPr>
        <w:pStyle w:val="ListParagraph"/>
        <w:numPr>
          <w:ilvl w:val="1"/>
          <w:numId w:val="20"/>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Other communities have</w:t>
      </w:r>
      <w:r w:rsidR="00AC11E8">
        <w:rPr>
          <w:rFonts w:ascii="Lato" w:hAnsi="Lato" w:cs="Arial"/>
        </w:rPr>
        <w:t xml:space="preserve"> much larger equestrian statues</w:t>
      </w:r>
      <w:r>
        <w:rPr>
          <w:rFonts w:ascii="Lato" w:hAnsi="Lato" w:cs="Arial"/>
        </w:rPr>
        <w:t xml:space="preserve"> compared to our highway marker, but </w:t>
      </w:r>
      <w:r w:rsidR="00AC11E8">
        <w:rPr>
          <w:rFonts w:ascii="Lato" w:hAnsi="Lato" w:cs="Arial"/>
        </w:rPr>
        <w:t xml:space="preserve">they </w:t>
      </w:r>
      <w:r>
        <w:rPr>
          <w:rFonts w:ascii="Lato" w:hAnsi="Lato" w:cs="Arial"/>
        </w:rPr>
        <w:t xml:space="preserve">didn’t have a </w:t>
      </w:r>
      <w:r w:rsidR="00AC11E8">
        <w:rPr>
          <w:rFonts w:ascii="Lato" w:hAnsi="Lato" w:cs="Arial"/>
        </w:rPr>
        <w:t xml:space="preserve">transparent </w:t>
      </w:r>
      <w:r>
        <w:rPr>
          <w:rFonts w:ascii="Lato" w:hAnsi="Lato" w:cs="Arial"/>
        </w:rPr>
        <w:t>process for delisting</w:t>
      </w:r>
      <w:r w:rsidR="00AC11E8">
        <w:rPr>
          <w:rFonts w:ascii="Lato" w:hAnsi="Lato" w:cs="Arial"/>
        </w:rPr>
        <w:t xml:space="preserve"> and removing the statues</w:t>
      </w:r>
      <w:r>
        <w:rPr>
          <w:rFonts w:ascii="Lato" w:hAnsi="Lato" w:cs="Arial"/>
        </w:rPr>
        <w:t xml:space="preserve">. </w:t>
      </w:r>
    </w:p>
    <w:p w14:paraId="2FE0BE1E" w14:textId="77777777" w:rsidR="007802CD" w:rsidRDefault="00582A82" w:rsidP="007802CD">
      <w:pPr>
        <w:pStyle w:val="ListParagraph"/>
        <w:numPr>
          <w:ilvl w:val="1"/>
          <w:numId w:val="20"/>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 xml:space="preserve">Hinds stated that he got positive feedback when he made a similar presentation at the Revitalize Washington conference. </w:t>
      </w:r>
    </w:p>
    <w:p w14:paraId="467D924B" w14:textId="1725D34C" w:rsidR="00582A82" w:rsidRPr="007802CD" w:rsidRDefault="00582A82" w:rsidP="007802CD">
      <w:pPr>
        <w:pStyle w:val="ListParagraph"/>
        <w:numPr>
          <w:ilvl w:val="1"/>
          <w:numId w:val="20"/>
        </w:num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rPr>
        <w:t xml:space="preserve">Kamp requested that Hinds and Denniston submit their </w:t>
      </w:r>
      <w:r w:rsidR="007802CD">
        <w:rPr>
          <w:rFonts w:ascii="Lato" w:hAnsi="Lato" w:cs="Arial"/>
        </w:rPr>
        <w:t>PowerPoint</w:t>
      </w:r>
      <w:r>
        <w:rPr>
          <w:rFonts w:ascii="Lato" w:hAnsi="Lato" w:cs="Arial"/>
        </w:rPr>
        <w:t xml:space="preserve"> presentations from the conferences.</w:t>
      </w:r>
    </w:p>
    <w:p w14:paraId="60630C88" w14:textId="4807C6EC" w:rsidR="00586462" w:rsidRPr="00EE5B77" w:rsidRDefault="00DB08E8" w:rsidP="00D078EB">
      <w:pPr>
        <w:tabs>
          <w:tab w:val="left" w:pos="990"/>
        </w:tabs>
        <w:autoSpaceDE w:val="0"/>
        <w:autoSpaceDN w:val="0"/>
        <w:adjustRightInd w:val="0"/>
        <w:spacing w:before="100" w:beforeAutospacing="1" w:after="100" w:afterAutospacing="1" w:line="240" w:lineRule="auto"/>
        <w:rPr>
          <w:rFonts w:ascii="Lato" w:hAnsi="Lato" w:cs="Arial"/>
        </w:rPr>
      </w:pPr>
      <w:r>
        <w:rPr>
          <w:rFonts w:ascii="Lato" w:hAnsi="Lato" w:cs="Arial"/>
          <w:b/>
        </w:rPr>
        <w:t>Chair Elections</w:t>
      </w:r>
      <w:r w:rsidR="004F2096">
        <w:rPr>
          <w:rFonts w:ascii="Lato" w:hAnsi="Lato" w:cs="Arial"/>
          <w:b/>
        </w:rPr>
        <w:t xml:space="preserve">. </w:t>
      </w:r>
      <w:r w:rsidR="00EE5B77">
        <w:rPr>
          <w:rFonts w:ascii="Lato" w:hAnsi="Lato" w:cs="Arial"/>
          <w:b/>
        </w:rPr>
        <w:t xml:space="preserve"> </w:t>
      </w:r>
      <w:r w:rsidR="004F2096" w:rsidRPr="004F2096">
        <w:rPr>
          <w:rFonts w:ascii="Lato" w:hAnsi="Lato" w:cs="Arial"/>
        </w:rPr>
        <w:t>Elections</w:t>
      </w:r>
      <w:r w:rsidR="00586462">
        <w:rPr>
          <w:rFonts w:ascii="Lato" w:hAnsi="Lato" w:cs="Arial"/>
          <w:b/>
        </w:rPr>
        <w:t xml:space="preserve"> </w:t>
      </w:r>
      <w:r w:rsidR="00586462" w:rsidRPr="004F2096">
        <w:rPr>
          <w:rFonts w:ascii="Lato" w:hAnsi="Lato" w:cs="Arial"/>
        </w:rPr>
        <w:t xml:space="preserve">were postponed </w:t>
      </w:r>
      <w:r w:rsidR="004F2096" w:rsidRPr="004F2096">
        <w:rPr>
          <w:rFonts w:ascii="Lato" w:hAnsi="Lato" w:cs="Arial"/>
        </w:rPr>
        <w:t xml:space="preserve">to the October meeting because </w:t>
      </w:r>
      <w:r w:rsidR="00EE5B77">
        <w:rPr>
          <w:rFonts w:ascii="Lato" w:hAnsi="Lato" w:cs="Arial"/>
        </w:rPr>
        <w:t>two HPC members were absent from tonight’s meeting.</w:t>
      </w:r>
    </w:p>
    <w:p w14:paraId="052CA5A9" w14:textId="77777777" w:rsidR="00385FFE" w:rsidRDefault="00FE07E0" w:rsidP="00D078EB">
      <w:pPr>
        <w:tabs>
          <w:tab w:val="left" w:pos="990"/>
        </w:tabs>
        <w:autoSpaceDE w:val="0"/>
        <w:autoSpaceDN w:val="0"/>
        <w:adjustRightInd w:val="0"/>
        <w:spacing w:before="100" w:beforeAutospacing="1" w:after="100" w:afterAutospacing="1" w:line="240" w:lineRule="auto"/>
        <w:rPr>
          <w:rFonts w:ascii="Lato" w:hAnsi="Lato" w:cs="Arial"/>
        </w:rPr>
      </w:pPr>
      <w:r w:rsidRPr="00B77A15">
        <w:rPr>
          <w:rFonts w:ascii="Lato" w:hAnsi="Lato" w:cs="Arial"/>
          <w:b/>
        </w:rPr>
        <w:t xml:space="preserve">Public Comment: </w:t>
      </w:r>
      <w:r w:rsidRPr="00B77A15">
        <w:rPr>
          <w:rFonts w:ascii="Lato" w:hAnsi="Lato" w:cs="Arial"/>
        </w:rPr>
        <w:t xml:space="preserve"> </w:t>
      </w:r>
    </w:p>
    <w:p w14:paraId="3E1A13AD" w14:textId="146B657C" w:rsidR="00385FFE" w:rsidRPr="00AC11E8" w:rsidRDefault="00EE5B77" w:rsidP="00AC11E8">
      <w:pPr>
        <w:pStyle w:val="ListParagraph"/>
        <w:numPr>
          <w:ilvl w:val="0"/>
          <w:numId w:val="22"/>
        </w:numPr>
        <w:tabs>
          <w:tab w:val="left" w:pos="990"/>
        </w:tabs>
        <w:autoSpaceDE w:val="0"/>
        <w:autoSpaceDN w:val="0"/>
        <w:adjustRightInd w:val="0"/>
        <w:spacing w:before="100" w:beforeAutospacing="1" w:after="100" w:afterAutospacing="1" w:line="240" w:lineRule="auto"/>
        <w:rPr>
          <w:rFonts w:ascii="Lato" w:hAnsi="Lato" w:cs="Arial"/>
        </w:rPr>
      </w:pPr>
      <w:r w:rsidRPr="00AC11E8">
        <w:rPr>
          <w:rFonts w:ascii="Lato" w:hAnsi="Lato" w:cs="Arial"/>
        </w:rPr>
        <w:t xml:space="preserve">October 1 is the deadline for the </w:t>
      </w:r>
      <w:r w:rsidR="00F86563" w:rsidRPr="00AC11E8">
        <w:rPr>
          <w:rFonts w:ascii="Lato" w:hAnsi="Lato" w:cs="Arial"/>
        </w:rPr>
        <w:t xml:space="preserve">Valerie </w:t>
      </w:r>
      <w:proofErr w:type="spellStart"/>
      <w:r w:rsidR="00F86563" w:rsidRPr="00AC11E8">
        <w:rPr>
          <w:rFonts w:ascii="Lato" w:hAnsi="Lato" w:cs="Arial"/>
        </w:rPr>
        <w:t>Sininski</w:t>
      </w:r>
      <w:proofErr w:type="spellEnd"/>
      <w:r w:rsidR="00F86563" w:rsidRPr="00AC11E8">
        <w:rPr>
          <w:rFonts w:ascii="Lato" w:hAnsi="Lato" w:cs="Arial"/>
        </w:rPr>
        <w:t>/</w:t>
      </w:r>
      <w:r w:rsidRPr="00AC11E8">
        <w:rPr>
          <w:rFonts w:ascii="Lato" w:hAnsi="Lato" w:cs="Arial"/>
        </w:rPr>
        <w:t>Washington Preserve Grant Funds. Info is available at preserve.wa.org.</w:t>
      </w:r>
      <w:r w:rsidR="00385FFE" w:rsidRPr="00AC11E8">
        <w:rPr>
          <w:rFonts w:ascii="Lato" w:hAnsi="Lato" w:cs="Arial"/>
        </w:rPr>
        <w:t xml:space="preserve">  </w:t>
      </w:r>
    </w:p>
    <w:p w14:paraId="3195E7E7" w14:textId="7720F300" w:rsidR="00D078EB" w:rsidRPr="00AC11E8" w:rsidRDefault="00385FFE" w:rsidP="00AC11E8">
      <w:pPr>
        <w:pStyle w:val="ListParagraph"/>
        <w:numPr>
          <w:ilvl w:val="0"/>
          <w:numId w:val="22"/>
        </w:numPr>
        <w:tabs>
          <w:tab w:val="left" w:pos="990"/>
        </w:tabs>
        <w:autoSpaceDE w:val="0"/>
        <w:autoSpaceDN w:val="0"/>
        <w:adjustRightInd w:val="0"/>
        <w:spacing w:before="100" w:beforeAutospacing="1" w:after="100" w:afterAutospacing="1" w:line="240" w:lineRule="auto"/>
        <w:rPr>
          <w:rFonts w:ascii="Lato" w:hAnsi="Lato" w:cs="Arial"/>
        </w:rPr>
      </w:pPr>
      <w:r w:rsidRPr="00AC11E8">
        <w:rPr>
          <w:rFonts w:ascii="Lato" w:hAnsi="Lato" w:cs="Arial"/>
        </w:rPr>
        <w:t>October is Washington Arch</w:t>
      </w:r>
      <w:r w:rsidR="00F86563" w:rsidRPr="00AC11E8">
        <w:rPr>
          <w:rFonts w:ascii="Lato" w:hAnsi="Lato" w:cs="Arial"/>
        </w:rPr>
        <w:t>a</w:t>
      </w:r>
      <w:r w:rsidRPr="00AC11E8">
        <w:rPr>
          <w:rFonts w:ascii="Lato" w:hAnsi="Lato" w:cs="Arial"/>
        </w:rPr>
        <w:t>eology Month.</w:t>
      </w:r>
    </w:p>
    <w:p w14:paraId="672A013D" w14:textId="4617469A" w:rsidR="00385FFE" w:rsidRPr="00AC11E8" w:rsidRDefault="00385FFE" w:rsidP="00AC11E8">
      <w:pPr>
        <w:pStyle w:val="ListParagraph"/>
        <w:numPr>
          <w:ilvl w:val="0"/>
          <w:numId w:val="22"/>
        </w:numPr>
        <w:tabs>
          <w:tab w:val="left" w:pos="990"/>
        </w:tabs>
        <w:autoSpaceDE w:val="0"/>
        <w:autoSpaceDN w:val="0"/>
        <w:adjustRightInd w:val="0"/>
        <w:spacing w:before="100" w:beforeAutospacing="1" w:after="100" w:afterAutospacing="1" w:line="240" w:lineRule="auto"/>
        <w:rPr>
          <w:rFonts w:ascii="Lato" w:hAnsi="Lato" w:cs="Arial"/>
        </w:rPr>
      </w:pPr>
      <w:r w:rsidRPr="00AC11E8">
        <w:rPr>
          <w:rFonts w:ascii="Lato" w:hAnsi="Lato" w:cs="Arial"/>
        </w:rPr>
        <w:t xml:space="preserve">The </w:t>
      </w:r>
      <w:proofErr w:type="spellStart"/>
      <w:r w:rsidRPr="00AC11E8">
        <w:rPr>
          <w:rFonts w:ascii="Lato" w:hAnsi="Lato" w:cs="Arial"/>
        </w:rPr>
        <w:t>Hillborn</w:t>
      </w:r>
      <w:proofErr w:type="spellEnd"/>
      <w:r w:rsidRPr="00AC11E8">
        <w:rPr>
          <w:rFonts w:ascii="Lato" w:hAnsi="Lato" w:cs="Arial"/>
        </w:rPr>
        <w:t xml:space="preserve"> presentation at the Clark County Historic Museum is on </w:t>
      </w:r>
      <w:r w:rsidR="005D754D" w:rsidRPr="00AC11E8">
        <w:rPr>
          <w:rFonts w:ascii="Lato" w:hAnsi="Lato" w:cs="Arial"/>
        </w:rPr>
        <w:t xml:space="preserve">Thursday, </w:t>
      </w:r>
      <w:r w:rsidRPr="00AC11E8">
        <w:rPr>
          <w:rFonts w:ascii="Lato" w:hAnsi="Lato" w:cs="Arial"/>
        </w:rPr>
        <w:t>October 4</w:t>
      </w:r>
      <w:r w:rsidR="005D754D" w:rsidRPr="00AC11E8">
        <w:rPr>
          <w:rFonts w:ascii="Lato" w:hAnsi="Lato" w:cs="Arial"/>
        </w:rPr>
        <w:t xml:space="preserve">, at 7:00 </w:t>
      </w:r>
      <w:proofErr w:type="gramStart"/>
      <w:r w:rsidR="005D754D" w:rsidRPr="00AC11E8">
        <w:rPr>
          <w:rFonts w:ascii="Lato" w:hAnsi="Lato" w:cs="Arial"/>
        </w:rPr>
        <w:t>p.m</w:t>
      </w:r>
      <w:r w:rsidRPr="00AC11E8">
        <w:rPr>
          <w:rFonts w:ascii="Lato" w:hAnsi="Lato" w:cs="Arial"/>
        </w:rPr>
        <w:t>.</w:t>
      </w:r>
      <w:r w:rsidR="00BB0D9F" w:rsidRPr="00AC11E8">
        <w:rPr>
          <w:rFonts w:ascii="Lato" w:hAnsi="Lato" w:cs="Arial"/>
        </w:rPr>
        <w:t>.</w:t>
      </w:r>
      <w:proofErr w:type="gramEnd"/>
      <w:r w:rsidRPr="00AC11E8">
        <w:rPr>
          <w:rFonts w:ascii="Lato" w:hAnsi="Lato" w:cs="Arial"/>
        </w:rPr>
        <w:t xml:space="preserve"> Michael Houser is not able to attend, but he will s</w:t>
      </w:r>
      <w:r w:rsidR="00593DE8" w:rsidRPr="00AC11E8">
        <w:rPr>
          <w:rFonts w:ascii="Lato" w:hAnsi="Lato" w:cs="Arial"/>
        </w:rPr>
        <w:t xml:space="preserve">hare his </w:t>
      </w:r>
      <w:proofErr w:type="spellStart"/>
      <w:r w:rsidR="00F86563" w:rsidRPr="00AC11E8">
        <w:rPr>
          <w:rFonts w:ascii="Lato" w:hAnsi="Lato" w:cs="Arial"/>
        </w:rPr>
        <w:t>Powerpoint</w:t>
      </w:r>
      <w:proofErr w:type="spellEnd"/>
      <w:r w:rsidR="00F86563" w:rsidRPr="00AC11E8">
        <w:rPr>
          <w:rFonts w:ascii="Lato" w:hAnsi="Lato" w:cs="Arial"/>
        </w:rPr>
        <w:t xml:space="preserve"> </w:t>
      </w:r>
      <w:r w:rsidR="00593DE8" w:rsidRPr="00AC11E8">
        <w:rPr>
          <w:rFonts w:ascii="Lato" w:hAnsi="Lato" w:cs="Arial"/>
        </w:rPr>
        <w:t>presentation so that</w:t>
      </w:r>
      <w:r w:rsidRPr="00AC11E8">
        <w:rPr>
          <w:rFonts w:ascii="Lato" w:hAnsi="Lato" w:cs="Arial"/>
        </w:rPr>
        <w:t xml:space="preserve"> an HPC member can give </w:t>
      </w:r>
      <w:r w:rsidR="00593DE8" w:rsidRPr="00AC11E8">
        <w:rPr>
          <w:rFonts w:ascii="Lato" w:hAnsi="Lato" w:cs="Arial"/>
        </w:rPr>
        <w:t>the</w:t>
      </w:r>
      <w:r w:rsidRPr="00AC11E8">
        <w:rPr>
          <w:rFonts w:ascii="Lato" w:hAnsi="Lato" w:cs="Arial"/>
        </w:rPr>
        <w:t xml:space="preserve"> presentation.</w:t>
      </w:r>
      <w:r w:rsidR="00372B2F" w:rsidRPr="00AC11E8">
        <w:rPr>
          <w:rFonts w:ascii="Lato" w:hAnsi="Lato" w:cs="Arial"/>
        </w:rPr>
        <w:t xml:space="preserve"> Hinds proposed to form a subcommittee for this consisting of Hinds, Denniston, Gregg</w:t>
      </w:r>
      <w:r w:rsidR="00AC11E8">
        <w:rPr>
          <w:rFonts w:ascii="Lato" w:hAnsi="Lato" w:cs="Arial"/>
        </w:rPr>
        <w:t>,</w:t>
      </w:r>
      <w:r w:rsidR="00372B2F" w:rsidRPr="00AC11E8">
        <w:rPr>
          <w:rFonts w:ascii="Lato" w:hAnsi="Lato" w:cs="Arial"/>
        </w:rPr>
        <w:t xml:space="preserve"> and Manley. Four is a quorum so staff will have to give public notice </w:t>
      </w:r>
      <w:r w:rsidR="00F86563" w:rsidRPr="00AC11E8">
        <w:rPr>
          <w:rFonts w:ascii="Lato" w:hAnsi="Lato" w:cs="Arial"/>
        </w:rPr>
        <w:t>of</w:t>
      </w:r>
      <w:r w:rsidR="00372B2F" w:rsidRPr="00AC11E8">
        <w:rPr>
          <w:rFonts w:ascii="Lato" w:hAnsi="Lato" w:cs="Arial"/>
        </w:rPr>
        <w:t xml:space="preserve"> their meetings.</w:t>
      </w:r>
      <w:r w:rsidR="005D754D" w:rsidRPr="00AC11E8">
        <w:rPr>
          <w:rFonts w:ascii="Lato" w:hAnsi="Lato" w:cs="Arial"/>
        </w:rPr>
        <w:t xml:space="preserve">  </w:t>
      </w:r>
    </w:p>
    <w:p w14:paraId="5EEE678D" w14:textId="511AA41B" w:rsidR="00514E6A" w:rsidRPr="00541843" w:rsidRDefault="00514E6A" w:rsidP="00514E6A">
      <w:pPr>
        <w:suppressAutoHyphens/>
        <w:spacing w:before="100" w:beforeAutospacing="1" w:afterAutospacing="1"/>
        <w:contextualSpacing/>
        <w:rPr>
          <w:rFonts w:ascii="Lato" w:hAnsi="Lato" w:cs="Arial"/>
          <w:b/>
        </w:rPr>
      </w:pPr>
      <w:r w:rsidRPr="00541843">
        <w:rPr>
          <w:rFonts w:ascii="Lato" w:hAnsi="Lato" w:cs="Arial"/>
          <w:b/>
        </w:rPr>
        <w:t>Adjournment:</w:t>
      </w:r>
      <w:r w:rsidR="00BB0D9F">
        <w:rPr>
          <w:rFonts w:ascii="Lato" w:hAnsi="Lato" w:cs="Arial"/>
          <w:b/>
        </w:rPr>
        <w:t xml:space="preserve"> </w:t>
      </w:r>
      <w:r w:rsidR="00BB0D9F">
        <w:rPr>
          <w:rFonts w:ascii="Lato" w:hAnsi="Lato" w:cs="Arial"/>
        </w:rPr>
        <w:t xml:space="preserve"> The m</w:t>
      </w:r>
      <w:r w:rsidRPr="00541843">
        <w:rPr>
          <w:rFonts w:ascii="Lato" w:hAnsi="Lato" w:cs="Arial"/>
        </w:rPr>
        <w:t xml:space="preserve">eeting was adjourned at </w:t>
      </w:r>
      <w:r w:rsidR="00EE5B77">
        <w:rPr>
          <w:rFonts w:ascii="Lato" w:hAnsi="Lato" w:cs="Arial"/>
        </w:rPr>
        <w:t>8:00</w:t>
      </w:r>
      <w:r w:rsidRPr="00541843">
        <w:rPr>
          <w:rFonts w:ascii="Lato" w:hAnsi="Lato" w:cs="Arial"/>
        </w:rPr>
        <w:t xml:space="preserve"> p.m.</w:t>
      </w:r>
    </w:p>
    <w:p w14:paraId="7B0775DE" w14:textId="77777777" w:rsidR="008E0131" w:rsidRPr="00541843" w:rsidRDefault="008E0131">
      <w:pPr>
        <w:rPr>
          <w:rFonts w:ascii="Lato" w:hAnsi="Lato" w:cs="Arial"/>
        </w:rPr>
      </w:pPr>
    </w:p>
    <w:sectPr w:rsidR="008E0131" w:rsidRPr="00541843" w:rsidSect="009612E8">
      <w:footerReference w:type="default" r:id="rId10"/>
      <w:headerReference w:type="first" r:id="rId11"/>
      <w:footerReference w:type="first" r:id="rId12"/>
      <w:pgSz w:w="12240" w:h="15840"/>
      <w:pgMar w:top="116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EA747" w14:textId="77777777" w:rsidR="0039331A" w:rsidRDefault="0039331A" w:rsidP="00514E6A">
      <w:pPr>
        <w:spacing w:after="0" w:line="240" w:lineRule="auto"/>
      </w:pPr>
      <w:r>
        <w:separator/>
      </w:r>
    </w:p>
  </w:endnote>
  <w:endnote w:type="continuationSeparator" w:id="0">
    <w:p w14:paraId="785C4665" w14:textId="77777777" w:rsidR="0039331A" w:rsidRDefault="0039331A" w:rsidP="0051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27641"/>
      <w:docPartObj>
        <w:docPartGallery w:val="Page Numbers (Bottom of Page)"/>
        <w:docPartUnique/>
      </w:docPartObj>
    </w:sdtPr>
    <w:sdtEndPr>
      <w:rPr>
        <w:noProof/>
        <w:sz w:val="20"/>
        <w:szCs w:val="20"/>
      </w:rPr>
    </w:sdtEndPr>
    <w:sdtContent>
      <w:p w14:paraId="7D3DDFCB" w14:textId="77777777" w:rsidR="0039331A" w:rsidRPr="003A1041" w:rsidRDefault="0039331A">
        <w:pPr>
          <w:pStyle w:val="Footer"/>
          <w:jc w:val="right"/>
          <w:rPr>
            <w:sz w:val="20"/>
            <w:szCs w:val="20"/>
          </w:rPr>
        </w:pPr>
        <w:r w:rsidRPr="003A1041">
          <w:rPr>
            <w:sz w:val="20"/>
            <w:szCs w:val="20"/>
          </w:rPr>
          <w:fldChar w:fldCharType="begin"/>
        </w:r>
        <w:r w:rsidRPr="003A1041">
          <w:rPr>
            <w:sz w:val="20"/>
            <w:szCs w:val="20"/>
          </w:rPr>
          <w:instrText xml:space="preserve"> PAGE   \* MERGEFORMAT </w:instrText>
        </w:r>
        <w:r w:rsidRPr="003A1041">
          <w:rPr>
            <w:sz w:val="20"/>
            <w:szCs w:val="20"/>
          </w:rPr>
          <w:fldChar w:fldCharType="separate"/>
        </w:r>
        <w:r w:rsidR="00E231CC">
          <w:rPr>
            <w:noProof/>
            <w:sz w:val="20"/>
            <w:szCs w:val="20"/>
          </w:rPr>
          <w:t>4</w:t>
        </w:r>
        <w:r w:rsidRPr="003A1041">
          <w:rPr>
            <w:noProof/>
            <w:sz w:val="20"/>
            <w:szCs w:val="20"/>
          </w:rPr>
          <w:fldChar w:fldCharType="end"/>
        </w:r>
      </w:p>
    </w:sdtContent>
  </w:sdt>
  <w:p w14:paraId="49BF795D" w14:textId="77777777" w:rsidR="0039331A" w:rsidRDefault="00393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38926"/>
      <w:docPartObj>
        <w:docPartGallery w:val="Page Numbers (Bottom of Page)"/>
        <w:docPartUnique/>
      </w:docPartObj>
    </w:sdtPr>
    <w:sdtEndPr>
      <w:rPr>
        <w:noProof/>
      </w:rPr>
    </w:sdtEndPr>
    <w:sdtContent>
      <w:p w14:paraId="1959F92A" w14:textId="77777777" w:rsidR="0039331A" w:rsidRDefault="0039331A">
        <w:pPr>
          <w:pStyle w:val="Footer"/>
          <w:jc w:val="right"/>
        </w:pPr>
        <w:r>
          <w:rPr>
            <w:noProof/>
          </w:rPr>
          <w:drawing>
            <wp:anchor distT="0" distB="0" distL="114300" distR="114300" simplePos="0" relativeHeight="251655680" behindDoc="1" locked="0" layoutInCell="1" allowOverlap="1" wp14:anchorId="0C1234DD" wp14:editId="3182B71C">
              <wp:simplePos x="0" y="0"/>
              <wp:positionH relativeFrom="margin">
                <wp:posOffset>746760</wp:posOffset>
              </wp:positionH>
              <wp:positionV relativeFrom="paragraph">
                <wp:posOffset>299085</wp:posOffset>
              </wp:positionV>
              <wp:extent cx="4572000" cy="3473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footer-BLACK.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4734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231CC">
          <w:rPr>
            <w:noProof/>
          </w:rPr>
          <w:t>1</w:t>
        </w:r>
        <w:r>
          <w:rPr>
            <w:noProof/>
          </w:rPr>
          <w:fldChar w:fldCharType="end"/>
        </w:r>
      </w:p>
    </w:sdtContent>
  </w:sdt>
  <w:p w14:paraId="2BB88A5D" w14:textId="77777777" w:rsidR="0039331A" w:rsidRDefault="00393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1CA32" w14:textId="77777777" w:rsidR="0039331A" w:rsidRDefault="0039331A" w:rsidP="00514E6A">
      <w:pPr>
        <w:spacing w:after="0" w:line="240" w:lineRule="auto"/>
      </w:pPr>
      <w:r>
        <w:separator/>
      </w:r>
    </w:p>
  </w:footnote>
  <w:footnote w:type="continuationSeparator" w:id="0">
    <w:p w14:paraId="1C27B492" w14:textId="77777777" w:rsidR="0039331A" w:rsidRDefault="0039331A" w:rsidP="00514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A4F35" w14:textId="4008162F" w:rsidR="0039331A" w:rsidRDefault="00E231CC" w:rsidP="009612E8">
    <w:pPr>
      <w:pStyle w:val="Header"/>
      <w:ind w:firstLine="1440"/>
      <w:rPr>
        <w:rFonts w:ascii="Gill Sans MT" w:hAnsi="Gill Sans MT"/>
        <w:color w:val="1A4652"/>
        <w:sz w:val="24"/>
        <w:szCs w:val="40"/>
      </w:rPr>
    </w:pPr>
    <w:sdt>
      <w:sdtPr>
        <w:rPr>
          <w:rFonts w:ascii="Gill Sans MT" w:hAnsi="Gill Sans MT"/>
          <w:b/>
          <w:color w:val="1A4652"/>
          <w:sz w:val="24"/>
          <w:szCs w:val="40"/>
        </w:rPr>
        <w:id w:val="579804909"/>
        <w:docPartObj>
          <w:docPartGallery w:val="Watermarks"/>
          <w:docPartUnique/>
        </w:docPartObj>
      </w:sdtPr>
      <w:sdtEndPr/>
      <w:sdtContent>
        <w:r>
          <w:rPr>
            <w:rFonts w:ascii="Gill Sans MT" w:hAnsi="Gill Sans MT"/>
            <w:b/>
            <w:noProof/>
            <w:color w:val="1A4652"/>
            <w:sz w:val="24"/>
            <w:szCs w:val="40"/>
            <w:lang w:eastAsia="zh-TW"/>
          </w:rPr>
          <w:pict w14:anchorId="3042C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331A">
      <w:rPr>
        <w:rFonts w:ascii="Lato" w:hAnsi="Lato"/>
        <w:noProof/>
        <w:color w:val="1A4652"/>
        <w:sz w:val="24"/>
        <w:szCs w:val="40"/>
      </w:rPr>
      <w:drawing>
        <wp:anchor distT="0" distB="0" distL="114300" distR="114300" simplePos="0" relativeHeight="251656704" behindDoc="1" locked="0" layoutInCell="1" allowOverlap="1" wp14:anchorId="632CFB81" wp14:editId="4FB980C5">
          <wp:simplePos x="0" y="0"/>
          <wp:positionH relativeFrom="margin">
            <wp:posOffset>-654685</wp:posOffset>
          </wp:positionH>
          <wp:positionV relativeFrom="margin">
            <wp:posOffset>-1049654</wp:posOffset>
          </wp:positionV>
          <wp:extent cx="1280160" cy="1280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0039331A" w:rsidRPr="00B00958">
      <w:rPr>
        <w:rFonts w:ascii="Gill Sans MT" w:hAnsi="Gill Sans MT"/>
        <w:b/>
        <w:color w:val="1A4652"/>
        <w:sz w:val="24"/>
        <w:szCs w:val="40"/>
      </w:rPr>
      <w:t>CLARK COUNTY</w:t>
    </w:r>
    <w:r w:rsidR="0039331A" w:rsidRPr="00B00958">
      <w:rPr>
        <w:rFonts w:ascii="Gill Sans MT" w:hAnsi="Gill Sans MT"/>
        <w:color w:val="1A4652"/>
        <w:sz w:val="24"/>
        <w:szCs w:val="40"/>
      </w:rPr>
      <w:t xml:space="preserve"> </w:t>
    </w:r>
  </w:p>
  <w:p w14:paraId="52DD9E50" w14:textId="77777777" w:rsidR="0039331A" w:rsidRDefault="0039331A" w:rsidP="009612E8">
    <w:pPr>
      <w:pStyle w:val="Header"/>
      <w:rPr>
        <w:rFonts w:ascii="Gill Sans MT" w:hAnsi="Gill Sans MT"/>
        <w:color w:val="1A4652"/>
        <w:sz w:val="24"/>
        <w:szCs w:val="40"/>
      </w:rPr>
    </w:pPr>
    <w:r w:rsidRPr="00514E6A">
      <w:rPr>
        <w:rFonts w:ascii="Gill Sans MT" w:eastAsia="Times New Roman" w:hAnsi="Gill Sans MT" w:cs="Times New Roman"/>
        <w:noProof/>
        <w:color w:val="1A4652"/>
        <w:sz w:val="24"/>
        <w:szCs w:val="40"/>
      </w:rPr>
      <mc:AlternateContent>
        <mc:Choice Requires="wps">
          <w:drawing>
            <wp:anchor distT="0" distB="0" distL="114300" distR="114300" simplePos="0" relativeHeight="251658752" behindDoc="0" locked="0" layoutInCell="1" allowOverlap="1" wp14:anchorId="1A8DD78A" wp14:editId="4E929808">
              <wp:simplePos x="0" y="0"/>
              <wp:positionH relativeFrom="column">
                <wp:posOffset>4495800</wp:posOffset>
              </wp:positionH>
              <wp:positionV relativeFrom="paragraph">
                <wp:posOffset>104457</wp:posOffset>
              </wp:positionV>
              <wp:extent cx="2057400" cy="7258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725805"/>
                      </a:xfrm>
                      <a:prstGeom prst="rect">
                        <a:avLst/>
                      </a:prstGeom>
                      <a:noFill/>
                      <a:ln w="6350">
                        <a:noFill/>
                      </a:ln>
                      <a:effectLst/>
                    </wps:spPr>
                    <wps:txbx>
                      <w:txbxContent>
                        <w:p w14:paraId="7EB7892E" w14:textId="77777777" w:rsidR="0039331A" w:rsidRDefault="0039331A" w:rsidP="009612E8">
                          <w:pPr>
                            <w:spacing w:after="0" w:line="240" w:lineRule="auto"/>
                            <w:rPr>
                              <w:rFonts w:ascii="Gill Sans MT" w:hAnsi="Gill Sans MT"/>
                              <w:color w:val="1A4652"/>
                              <w:sz w:val="20"/>
                            </w:rPr>
                          </w:pPr>
                          <w:r>
                            <w:rPr>
                              <w:rFonts w:ascii="Gill Sans MT" w:hAnsi="Gill Sans MT"/>
                              <w:color w:val="1A4652"/>
                              <w:sz w:val="20"/>
                            </w:rPr>
                            <w:t>Public Service Center</w:t>
                          </w:r>
                        </w:p>
                        <w:p w14:paraId="6216AC02" w14:textId="77777777" w:rsidR="0039331A" w:rsidRDefault="0039331A" w:rsidP="009612E8">
                          <w:pPr>
                            <w:spacing w:after="0" w:line="240" w:lineRule="auto"/>
                            <w:rPr>
                              <w:rFonts w:ascii="Gill Sans MT" w:hAnsi="Gill Sans MT"/>
                              <w:color w:val="1A4652"/>
                              <w:sz w:val="20"/>
                            </w:rPr>
                          </w:pPr>
                          <w:r>
                            <w:rPr>
                              <w:rFonts w:ascii="Gill Sans MT" w:hAnsi="Gill Sans MT"/>
                              <w:color w:val="1A4652"/>
                              <w:sz w:val="20"/>
                            </w:rPr>
                            <w:t>1300 Franklin St., 6</w:t>
                          </w:r>
                          <w:r w:rsidRPr="002056DD">
                            <w:rPr>
                              <w:rFonts w:ascii="Gill Sans MT" w:hAnsi="Gill Sans MT"/>
                              <w:color w:val="1A4652"/>
                              <w:sz w:val="20"/>
                              <w:vertAlign w:val="superscript"/>
                            </w:rPr>
                            <w:t>th</w:t>
                          </w:r>
                          <w:r>
                            <w:rPr>
                              <w:rFonts w:ascii="Gill Sans MT" w:hAnsi="Gill Sans MT"/>
                              <w:color w:val="1A4652"/>
                              <w:sz w:val="20"/>
                            </w:rPr>
                            <w:t xml:space="preserve"> Floor</w:t>
                          </w:r>
                        </w:p>
                        <w:p w14:paraId="1AD1C423" w14:textId="77777777" w:rsidR="0039331A" w:rsidRDefault="0039331A" w:rsidP="009612E8">
                          <w:pPr>
                            <w:spacing w:after="0" w:line="240" w:lineRule="auto"/>
                            <w:rPr>
                              <w:rFonts w:ascii="Gill Sans MT" w:hAnsi="Gill Sans MT"/>
                              <w:color w:val="1A4652"/>
                              <w:sz w:val="20"/>
                            </w:rPr>
                          </w:pPr>
                          <w:r>
                            <w:rPr>
                              <w:rFonts w:ascii="Gill Sans MT" w:hAnsi="Gill Sans MT"/>
                              <w:color w:val="1A4652"/>
                              <w:sz w:val="20"/>
                            </w:rPr>
                            <w:t>Vancouver, WA</w:t>
                          </w:r>
                        </w:p>
                        <w:p w14:paraId="7C5E2C68" w14:textId="77777777" w:rsidR="0039331A" w:rsidRPr="0061667F" w:rsidRDefault="0039331A" w:rsidP="009612E8">
                          <w:pPr>
                            <w:rPr>
                              <w:rFonts w:ascii="Gill Sans MT" w:hAnsi="Gill Sans MT"/>
                              <w:color w:val="1A4652"/>
                              <w:sz w:val="20"/>
                            </w:rPr>
                          </w:pPr>
                          <w:r>
                            <w:rPr>
                              <w:rFonts w:ascii="Gill Sans MT" w:hAnsi="Gill Sans MT"/>
                              <w:color w:val="1A4652"/>
                              <w:sz w:val="20"/>
                            </w:rPr>
                            <w:t>www.clark.wa.gov/planning/historic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4pt;margin-top:8.2pt;width:162pt;height:5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NOMgIAAF8EAAAOAAAAZHJzL2Uyb0RvYy54bWysVF1v2jAUfZ+0/2D5fSSw0HYRoWKtmCah&#10;thJMfTaOTSLZvp5tSNiv37UDFHV7mvZi7leO773nmNl9rxU5COdbMBUdj3JKhOFQt2ZX0R+b5ac7&#10;SnxgpmYKjKjoUXh6P//4YdbZUkygAVULRxDE+LKzFW1CsGWWed4IzfwIrDCYlOA0C+i6XVY71iG6&#10;Vtkkz2+yDlxtHXDhPUYfhySdJ3wpBQ/PUnoRiKoo9hbS6dK5jWc2n7Fy55htWn5qg/1DF5q1Bi+9&#10;QD2ywMjetX9A6ZY78CDDiIPOQMqWizQDTjPO302zbpgVaRZcjreXNfn/B8ufDi+OtHVFC0oM00jR&#10;RvSBfIWeFHE7nfUlFq0tloUew8jyOe4xGIfupdPxF8chmMc9Hy+7jWAcg5N8elvkmOKYu51M7/Jp&#10;hMnevrbOh28CNIlGRR1yl1bKDisfhtJzSbzMwLJVKvGnDOkqevN5mqcPLhkEVybWiqSEE0ycaOg8&#10;WqHf9qcxt1AfcUoHg0q85csWW1kxH16YQ1lg9yj18IyHVIBXwsmipAH362/xWI9sYZaSDmVWUf9z&#10;z5ygRH03yOOXcVFEXSanmN5O0HHXme11xuz1A6CSx/ioLE9mrA/qbEoH+hVfxCLeiilmON5d0XA2&#10;H8IgfnxRXCwWqQiVaFlYmbXlETouLC56078yZ09sBOTxCc6CZOU7UobagZbFPoBsE2NxwcNWkeno&#10;oIoT56cXF5/JtZ+q3v4X5r8BAAD//wMAUEsDBBQABgAIAAAAIQA3YnZ54QAAAAsBAAAPAAAAZHJz&#10;L2Rvd25yZXYueG1sTI9BT8MwDIXvSPyHyEjcWEIHW1WaTlOlCQnBYWMXbm7jtRVNUppsK/x6vBPc&#10;bL+n5+/lq8n24kRj6LzTcD9TIMjV3nSu0bB/39ylIEJEZ7D3jjR8U4BVcX2VY2b82W3ptIuN4BAX&#10;MtTQxjhkUoa6JYth5gdyrB38aDHyOjbSjHjmcNvLRKmFtNg5/tDiQGVL9efuaDW8lJs33FaJTX/6&#10;8vn1sB6+9h+PWt/eTOsnEJGm+GeGCz6jQ8FMlT86E0SvYalS7hJZWDyAuBjUPOFLxdNcLUEWufzf&#10;ofgFAAD//wMAUEsBAi0AFAAGAAgAAAAhALaDOJL+AAAA4QEAABMAAAAAAAAAAAAAAAAAAAAAAFtD&#10;b250ZW50X1R5cGVzXS54bWxQSwECLQAUAAYACAAAACEAOP0h/9YAAACUAQAACwAAAAAAAAAAAAAA&#10;AAAvAQAAX3JlbHMvLnJlbHNQSwECLQAUAAYACAAAACEAJy2TTjICAABfBAAADgAAAAAAAAAAAAAA&#10;AAAuAgAAZHJzL2Uyb0RvYy54bWxQSwECLQAUAAYACAAAACEAN2J2eeEAAAALAQAADwAAAAAAAAAA&#10;AAAAAACMBAAAZHJzL2Rvd25yZXYueG1sUEsFBgAAAAAEAAQA8wAAAJoFAAAAAA==&#10;" filled="f" stroked="f" strokeweight=".5pt">
              <v:textbox>
                <w:txbxContent>
                  <w:p w14:paraId="7EB7892E" w14:textId="77777777" w:rsidR="0039331A" w:rsidRDefault="0039331A" w:rsidP="009612E8">
                    <w:pPr>
                      <w:spacing w:after="0" w:line="240" w:lineRule="auto"/>
                      <w:rPr>
                        <w:rFonts w:ascii="Gill Sans MT" w:hAnsi="Gill Sans MT"/>
                        <w:color w:val="1A4652"/>
                        <w:sz w:val="20"/>
                      </w:rPr>
                    </w:pPr>
                    <w:r>
                      <w:rPr>
                        <w:rFonts w:ascii="Gill Sans MT" w:hAnsi="Gill Sans MT"/>
                        <w:color w:val="1A4652"/>
                        <w:sz w:val="20"/>
                      </w:rPr>
                      <w:t>Public Service Center</w:t>
                    </w:r>
                  </w:p>
                  <w:p w14:paraId="6216AC02" w14:textId="77777777" w:rsidR="0039331A" w:rsidRDefault="0039331A" w:rsidP="009612E8">
                    <w:pPr>
                      <w:spacing w:after="0" w:line="240" w:lineRule="auto"/>
                      <w:rPr>
                        <w:rFonts w:ascii="Gill Sans MT" w:hAnsi="Gill Sans MT"/>
                        <w:color w:val="1A4652"/>
                        <w:sz w:val="20"/>
                      </w:rPr>
                    </w:pPr>
                    <w:r>
                      <w:rPr>
                        <w:rFonts w:ascii="Gill Sans MT" w:hAnsi="Gill Sans MT"/>
                        <w:color w:val="1A4652"/>
                        <w:sz w:val="20"/>
                      </w:rPr>
                      <w:t>1300 Franklin St., 6</w:t>
                    </w:r>
                    <w:r w:rsidRPr="002056DD">
                      <w:rPr>
                        <w:rFonts w:ascii="Gill Sans MT" w:hAnsi="Gill Sans MT"/>
                        <w:color w:val="1A4652"/>
                        <w:sz w:val="20"/>
                        <w:vertAlign w:val="superscript"/>
                      </w:rPr>
                      <w:t>th</w:t>
                    </w:r>
                    <w:r>
                      <w:rPr>
                        <w:rFonts w:ascii="Gill Sans MT" w:hAnsi="Gill Sans MT"/>
                        <w:color w:val="1A4652"/>
                        <w:sz w:val="20"/>
                      </w:rPr>
                      <w:t xml:space="preserve"> Floor</w:t>
                    </w:r>
                  </w:p>
                  <w:p w14:paraId="1AD1C423" w14:textId="77777777" w:rsidR="0039331A" w:rsidRDefault="0039331A" w:rsidP="009612E8">
                    <w:pPr>
                      <w:spacing w:after="0" w:line="240" w:lineRule="auto"/>
                      <w:rPr>
                        <w:rFonts w:ascii="Gill Sans MT" w:hAnsi="Gill Sans MT"/>
                        <w:color w:val="1A4652"/>
                        <w:sz w:val="20"/>
                      </w:rPr>
                    </w:pPr>
                    <w:r>
                      <w:rPr>
                        <w:rFonts w:ascii="Gill Sans MT" w:hAnsi="Gill Sans MT"/>
                        <w:color w:val="1A4652"/>
                        <w:sz w:val="20"/>
                      </w:rPr>
                      <w:t>Vancouver, WA</w:t>
                    </w:r>
                  </w:p>
                  <w:p w14:paraId="7C5E2C68" w14:textId="77777777" w:rsidR="0039331A" w:rsidRPr="0061667F" w:rsidRDefault="0039331A" w:rsidP="009612E8">
                    <w:pPr>
                      <w:rPr>
                        <w:rFonts w:ascii="Gill Sans MT" w:hAnsi="Gill Sans MT"/>
                        <w:color w:val="1A4652"/>
                        <w:sz w:val="20"/>
                      </w:rPr>
                    </w:pPr>
                    <w:r>
                      <w:rPr>
                        <w:rFonts w:ascii="Gill Sans MT" w:hAnsi="Gill Sans MT"/>
                        <w:color w:val="1A4652"/>
                        <w:sz w:val="20"/>
                      </w:rPr>
                      <w:t>www.clark.wa.gov/planning/historic</w:t>
                    </w:r>
                  </w:p>
                </w:txbxContent>
              </v:textbox>
            </v:shape>
          </w:pict>
        </mc:Fallback>
      </mc:AlternateContent>
    </w:r>
    <w:r w:rsidRPr="00B00958">
      <w:rPr>
        <w:rFonts w:ascii="Gill Sans MT" w:hAnsi="Gill Sans MT"/>
        <w:noProof/>
        <w:color w:val="1A4652"/>
        <w:sz w:val="24"/>
        <w:szCs w:val="40"/>
      </w:rPr>
      <mc:AlternateContent>
        <mc:Choice Requires="wps">
          <w:drawing>
            <wp:anchor distT="0" distB="0" distL="114300" distR="114300" simplePos="0" relativeHeight="251657728" behindDoc="0" locked="0" layoutInCell="1" allowOverlap="1" wp14:anchorId="68DF4F02" wp14:editId="59E6F357">
              <wp:simplePos x="0" y="0"/>
              <wp:positionH relativeFrom="column">
                <wp:posOffset>889000</wp:posOffset>
              </wp:positionH>
              <wp:positionV relativeFrom="paragraph">
                <wp:posOffset>83397</wp:posOffset>
              </wp:positionV>
              <wp:extent cx="552259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5522595" cy="0"/>
                      </a:xfrm>
                      <a:prstGeom prst="line">
                        <a:avLst/>
                      </a:prstGeom>
                      <a:ln>
                        <a:solidFill>
                          <a:srgbClr val="1A46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6.55pt" to="504.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bO1AEAAAQEAAAOAAAAZHJzL2Uyb0RvYy54bWysU9uO0zAQfUfiHyy/01xEVhA1XaGulhcE&#10;Fbt8gOvYiSXfNDZN+veM3TS7AiTEal8mGXvOmTnH9vZ2NpqcBATlbEerTUmJsNz1yg4d/fF4/+4D&#10;JSEy2zPtrOjoWQR6u3v7Zjv5VtRudLoXQJDEhnbyHR1j9G1RBD4Kw8LGeWFxUzowLGIKQ9EDm5Dd&#10;6KIuy5tictB7cFyEgKt3l026y/xSCh6/SRlEJLqjOFvMEXI8pljstqwdgPlR8WUM9oIpDFMWm65U&#10;dywy8hPUH1RGcXDBybjhzhROSsVF1oBqqvI3NQ8j8yJrQXOCX20Kr0fLv54OQFTf0YYSywwe0UME&#10;poYxkr2zFg10QJrk0+RDi+V7e4AlC/4ASfQswaQvyiFz9va8eivmSDguNk1dNx+xCb/uFU9ADyF+&#10;Fs6Q9NNRrWySzVp2+hIiNsPSa0la1jbF4LTq75XWOYHhuNdATgwPuvr0/qap08wIfFaGWYIWScll&#10;9vwXz1pcaL8LiV7gtFVun2+hWGkZ58LGauHVFqsTTOIIK7D8N3CpT1CRb+j/gFdE7uxsXMFGWQd/&#10;6x7n68jyUn914KI7WXB0/TmfarYGr1p2bnkW6S4/zzP86fHufgEAAP//AwBQSwMEFAAGAAgAAAAh&#10;ACesa7PfAAAACgEAAA8AAABkcnMvZG93bnJldi54bWxMj81OwzAQhO9IvIO1SFwQtctvG+JUCJRb&#10;kSAgJG5OvCQR9jqK3Tbl6dmKA9x2dkez3+SryTuxxTH2gTTMZwoEUhNsT62Gt9fyfAEiJkPWuECo&#10;YY8RVsXxUW4yG3b0gtsqtYJDKGZGQ5fSkEkZmw69ibMwIPHtM4zeJJZjK+1odhzunbxQ6kZ60xN/&#10;6MyADx02X9XGa3Bn+7Vbx+5xUZfVR1l/Pz1fvy+1Pj2Z7u9AJJzSnxkO+IwOBTPVYUM2Csf6SnGX&#10;xMPlHMTBoNTyFkT9u5FFLv9XKH4AAAD//wMAUEsBAi0AFAAGAAgAAAAhALaDOJL+AAAA4QEAABMA&#10;AAAAAAAAAAAAAAAAAAAAAFtDb250ZW50X1R5cGVzXS54bWxQSwECLQAUAAYACAAAACEAOP0h/9YA&#10;AACUAQAACwAAAAAAAAAAAAAAAAAvAQAAX3JlbHMvLnJlbHNQSwECLQAUAAYACAAAACEAni8WztQB&#10;AAAEBAAADgAAAAAAAAAAAAAAAAAuAgAAZHJzL2Uyb0RvYy54bWxQSwECLQAUAAYACAAAACEAJ6xr&#10;s98AAAAKAQAADwAAAAAAAAAAAAAAAAAuBAAAZHJzL2Rvd25yZXYueG1sUEsFBgAAAAAEAAQA8wAA&#10;ADoFAAAAAA==&#10;" strokecolor="#1a4652"/>
          </w:pict>
        </mc:Fallback>
      </mc:AlternateContent>
    </w:r>
  </w:p>
  <w:p w14:paraId="1B0F38DC" w14:textId="77777777" w:rsidR="0039331A" w:rsidRDefault="0039331A" w:rsidP="009612E8">
    <w:pPr>
      <w:pStyle w:val="Header"/>
    </w:pPr>
    <w:r>
      <w:rPr>
        <w:rFonts w:ascii="Gill Sans MT" w:hAnsi="Gill Sans MT"/>
        <w:b/>
        <w:color w:val="1A4652"/>
        <w:sz w:val="24"/>
        <w:szCs w:val="40"/>
      </w:rPr>
      <w:t xml:space="preserve">                      </w:t>
    </w:r>
    <w:r w:rsidRPr="00B00958">
      <w:rPr>
        <w:rFonts w:ascii="Gill Sans MT" w:hAnsi="Gill Sans MT"/>
        <w:b/>
        <w:color w:val="1A4652"/>
        <w:sz w:val="24"/>
        <w:szCs w:val="40"/>
      </w:rPr>
      <w:t>HISTORIC PRESERVATION COMMISSION</w:t>
    </w:r>
    <w:r w:rsidRPr="00B00958">
      <w:rPr>
        <w:rFonts w:ascii="Gill Sans MT" w:hAnsi="Gill Sans MT"/>
        <w:color w:val="1A4652"/>
        <w:sz w:val="24"/>
        <w:szCs w:val="40"/>
      </w:rPr>
      <w:t xml:space="preserve">    </w:t>
    </w:r>
  </w:p>
  <w:p w14:paraId="32050293" w14:textId="77777777" w:rsidR="0039331A" w:rsidRDefault="0039331A" w:rsidP="005B592F">
    <w:pPr>
      <w:pStyle w:val="Header"/>
      <w:tabs>
        <w:tab w:val="clear" w:pos="4680"/>
        <w:tab w:val="clear" w:pos="936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ACE"/>
    <w:multiLevelType w:val="hybridMultilevel"/>
    <w:tmpl w:val="46602F82"/>
    <w:lvl w:ilvl="0" w:tplc="E126141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80B06"/>
    <w:multiLevelType w:val="hybridMultilevel"/>
    <w:tmpl w:val="5D6C4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C4ABC"/>
    <w:multiLevelType w:val="hybridMultilevel"/>
    <w:tmpl w:val="B9B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F5C79"/>
    <w:multiLevelType w:val="hybridMultilevel"/>
    <w:tmpl w:val="CF3C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F738E"/>
    <w:multiLevelType w:val="hybridMultilevel"/>
    <w:tmpl w:val="BD16A55A"/>
    <w:lvl w:ilvl="0" w:tplc="0BE6E012">
      <w:start w:val="1"/>
      <w:numFmt w:val="bullet"/>
      <w:lvlText w:val=""/>
      <w:lvlJc w:val="left"/>
      <w:pPr>
        <w:tabs>
          <w:tab w:val="num" w:pos="720"/>
        </w:tabs>
        <w:ind w:left="720" w:hanging="360"/>
      </w:pPr>
      <w:rPr>
        <w:rFonts w:ascii="Wingdings" w:hAnsi="Wingdings" w:hint="default"/>
      </w:rPr>
    </w:lvl>
    <w:lvl w:ilvl="1" w:tplc="CA9085C8" w:tentative="1">
      <w:start w:val="1"/>
      <w:numFmt w:val="bullet"/>
      <w:lvlText w:val=""/>
      <w:lvlJc w:val="left"/>
      <w:pPr>
        <w:tabs>
          <w:tab w:val="num" w:pos="1440"/>
        </w:tabs>
        <w:ind w:left="1440" w:hanging="360"/>
      </w:pPr>
      <w:rPr>
        <w:rFonts w:ascii="Wingdings" w:hAnsi="Wingdings" w:hint="default"/>
      </w:rPr>
    </w:lvl>
    <w:lvl w:ilvl="2" w:tplc="D9ECAFBA" w:tentative="1">
      <w:start w:val="1"/>
      <w:numFmt w:val="bullet"/>
      <w:lvlText w:val=""/>
      <w:lvlJc w:val="left"/>
      <w:pPr>
        <w:tabs>
          <w:tab w:val="num" w:pos="2160"/>
        </w:tabs>
        <w:ind w:left="2160" w:hanging="360"/>
      </w:pPr>
      <w:rPr>
        <w:rFonts w:ascii="Wingdings" w:hAnsi="Wingdings" w:hint="default"/>
      </w:rPr>
    </w:lvl>
    <w:lvl w:ilvl="3" w:tplc="F01A9DFE" w:tentative="1">
      <w:start w:val="1"/>
      <w:numFmt w:val="bullet"/>
      <w:lvlText w:val=""/>
      <w:lvlJc w:val="left"/>
      <w:pPr>
        <w:tabs>
          <w:tab w:val="num" w:pos="2880"/>
        </w:tabs>
        <w:ind w:left="2880" w:hanging="360"/>
      </w:pPr>
      <w:rPr>
        <w:rFonts w:ascii="Wingdings" w:hAnsi="Wingdings" w:hint="default"/>
      </w:rPr>
    </w:lvl>
    <w:lvl w:ilvl="4" w:tplc="ADF633EE" w:tentative="1">
      <w:start w:val="1"/>
      <w:numFmt w:val="bullet"/>
      <w:lvlText w:val=""/>
      <w:lvlJc w:val="left"/>
      <w:pPr>
        <w:tabs>
          <w:tab w:val="num" w:pos="3600"/>
        </w:tabs>
        <w:ind w:left="3600" w:hanging="360"/>
      </w:pPr>
      <w:rPr>
        <w:rFonts w:ascii="Wingdings" w:hAnsi="Wingdings" w:hint="default"/>
      </w:rPr>
    </w:lvl>
    <w:lvl w:ilvl="5" w:tplc="84B6B57C" w:tentative="1">
      <w:start w:val="1"/>
      <w:numFmt w:val="bullet"/>
      <w:lvlText w:val=""/>
      <w:lvlJc w:val="left"/>
      <w:pPr>
        <w:tabs>
          <w:tab w:val="num" w:pos="4320"/>
        </w:tabs>
        <w:ind w:left="4320" w:hanging="360"/>
      </w:pPr>
      <w:rPr>
        <w:rFonts w:ascii="Wingdings" w:hAnsi="Wingdings" w:hint="default"/>
      </w:rPr>
    </w:lvl>
    <w:lvl w:ilvl="6" w:tplc="E1C4BCBA" w:tentative="1">
      <w:start w:val="1"/>
      <w:numFmt w:val="bullet"/>
      <w:lvlText w:val=""/>
      <w:lvlJc w:val="left"/>
      <w:pPr>
        <w:tabs>
          <w:tab w:val="num" w:pos="5040"/>
        </w:tabs>
        <w:ind w:left="5040" w:hanging="360"/>
      </w:pPr>
      <w:rPr>
        <w:rFonts w:ascii="Wingdings" w:hAnsi="Wingdings" w:hint="default"/>
      </w:rPr>
    </w:lvl>
    <w:lvl w:ilvl="7" w:tplc="D7824572" w:tentative="1">
      <w:start w:val="1"/>
      <w:numFmt w:val="bullet"/>
      <w:lvlText w:val=""/>
      <w:lvlJc w:val="left"/>
      <w:pPr>
        <w:tabs>
          <w:tab w:val="num" w:pos="5760"/>
        </w:tabs>
        <w:ind w:left="5760" w:hanging="360"/>
      </w:pPr>
      <w:rPr>
        <w:rFonts w:ascii="Wingdings" w:hAnsi="Wingdings" w:hint="default"/>
      </w:rPr>
    </w:lvl>
    <w:lvl w:ilvl="8" w:tplc="A5760EDA" w:tentative="1">
      <w:start w:val="1"/>
      <w:numFmt w:val="bullet"/>
      <w:lvlText w:val=""/>
      <w:lvlJc w:val="left"/>
      <w:pPr>
        <w:tabs>
          <w:tab w:val="num" w:pos="6480"/>
        </w:tabs>
        <w:ind w:left="6480" w:hanging="360"/>
      </w:pPr>
      <w:rPr>
        <w:rFonts w:ascii="Wingdings" w:hAnsi="Wingdings" w:hint="default"/>
      </w:rPr>
    </w:lvl>
  </w:abstractNum>
  <w:abstractNum w:abstractNumId="5">
    <w:nsid w:val="0F32124C"/>
    <w:multiLevelType w:val="hybridMultilevel"/>
    <w:tmpl w:val="5FA49792"/>
    <w:lvl w:ilvl="0" w:tplc="3B06CB1E">
      <w:start w:val="1"/>
      <w:numFmt w:val="bullet"/>
      <w:lvlText w:val=""/>
      <w:lvlJc w:val="left"/>
      <w:pPr>
        <w:tabs>
          <w:tab w:val="num" w:pos="720"/>
        </w:tabs>
        <w:ind w:left="720" w:hanging="360"/>
      </w:pPr>
      <w:rPr>
        <w:rFonts w:ascii="Wingdings" w:hAnsi="Wingdings" w:hint="default"/>
      </w:rPr>
    </w:lvl>
    <w:lvl w:ilvl="1" w:tplc="D33C4370" w:tentative="1">
      <w:start w:val="1"/>
      <w:numFmt w:val="bullet"/>
      <w:lvlText w:val=""/>
      <w:lvlJc w:val="left"/>
      <w:pPr>
        <w:tabs>
          <w:tab w:val="num" w:pos="1440"/>
        </w:tabs>
        <w:ind w:left="1440" w:hanging="360"/>
      </w:pPr>
      <w:rPr>
        <w:rFonts w:ascii="Wingdings" w:hAnsi="Wingdings" w:hint="default"/>
      </w:rPr>
    </w:lvl>
    <w:lvl w:ilvl="2" w:tplc="A2C02956" w:tentative="1">
      <w:start w:val="1"/>
      <w:numFmt w:val="bullet"/>
      <w:lvlText w:val=""/>
      <w:lvlJc w:val="left"/>
      <w:pPr>
        <w:tabs>
          <w:tab w:val="num" w:pos="2160"/>
        </w:tabs>
        <w:ind w:left="2160" w:hanging="360"/>
      </w:pPr>
      <w:rPr>
        <w:rFonts w:ascii="Wingdings" w:hAnsi="Wingdings" w:hint="default"/>
      </w:rPr>
    </w:lvl>
    <w:lvl w:ilvl="3" w:tplc="17A8E8E4" w:tentative="1">
      <w:start w:val="1"/>
      <w:numFmt w:val="bullet"/>
      <w:lvlText w:val=""/>
      <w:lvlJc w:val="left"/>
      <w:pPr>
        <w:tabs>
          <w:tab w:val="num" w:pos="2880"/>
        </w:tabs>
        <w:ind w:left="2880" w:hanging="360"/>
      </w:pPr>
      <w:rPr>
        <w:rFonts w:ascii="Wingdings" w:hAnsi="Wingdings" w:hint="default"/>
      </w:rPr>
    </w:lvl>
    <w:lvl w:ilvl="4" w:tplc="1FEC1542" w:tentative="1">
      <w:start w:val="1"/>
      <w:numFmt w:val="bullet"/>
      <w:lvlText w:val=""/>
      <w:lvlJc w:val="left"/>
      <w:pPr>
        <w:tabs>
          <w:tab w:val="num" w:pos="3600"/>
        </w:tabs>
        <w:ind w:left="3600" w:hanging="360"/>
      </w:pPr>
      <w:rPr>
        <w:rFonts w:ascii="Wingdings" w:hAnsi="Wingdings" w:hint="default"/>
      </w:rPr>
    </w:lvl>
    <w:lvl w:ilvl="5" w:tplc="DD849E2A" w:tentative="1">
      <w:start w:val="1"/>
      <w:numFmt w:val="bullet"/>
      <w:lvlText w:val=""/>
      <w:lvlJc w:val="left"/>
      <w:pPr>
        <w:tabs>
          <w:tab w:val="num" w:pos="4320"/>
        </w:tabs>
        <w:ind w:left="4320" w:hanging="360"/>
      </w:pPr>
      <w:rPr>
        <w:rFonts w:ascii="Wingdings" w:hAnsi="Wingdings" w:hint="default"/>
      </w:rPr>
    </w:lvl>
    <w:lvl w:ilvl="6" w:tplc="3B0CA200" w:tentative="1">
      <w:start w:val="1"/>
      <w:numFmt w:val="bullet"/>
      <w:lvlText w:val=""/>
      <w:lvlJc w:val="left"/>
      <w:pPr>
        <w:tabs>
          <w:tab w:val="num" w:pos="5040"/>
        </w:tabs>
        <w:ind w:left="5040" w:hanging="360"/>
      </w:pPr>
      <w:rPr>
        <w:rFonts w:ascii="Wingdings" w:hAnsi="Wingdings" w:hint="default"/>
      </w:rPr>
    </w:lvl>
    <w:lvl w:ilvl="7" w:tplc="55D68D5A" w:tentative="1">
      <w:start w:val="1"/>
      <w:numFmt w:val="bullet"/>
      <w:lvlText w:val=""/>
      <w:lvlJc w:val="left"/>
      <w:pPr>
        <w:tabs>
          <w:tab w:val="num" w:pos="5760"/>
        </w:tabs>
        <w:ind w:left="5760" w:hanging="360"/>
      </w:pPr>
      <w:rPr>
        <w:rFonts w:ascii="Wingdings" w:hAnsi="Wingdings" w:hint="default"/>
      </w:rPr>
    </w:lvl>
    <w:lvl w:ilvl="8" w:tplc="418A9E54" w:tentative="1">
      <w:start w:val="1"/>
      <w:numFmt w:val="bullet"/>
      <w:lvlText w:val=""/>
      <w:lvlJc w:val="left"/>
      <w:pPr>
        <w:tabs>
          <w:tab w:val="num" w:pos="6480"/>
        </w:tabs>
        <w:ind w:left="6480" w:hanging="360"/>
      </w:pPr>
      <w:rPr>
        <w:rFonts w:ascii="Wingdings" w:hAnsi="Wingdings" w:hint="default"/>
      </w:rPr>
    </w:lvl>
  </w:abstractNum>
  <w:abstractNum w:abstractNumId="6">
    <w:nsid w:val="211A12F3"/>
    <w:multiLevelType w:val="hybridMultilevel"/>
    <w:tmpl w:val="3E7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5053A"/>
    <w:multiLevelType w:val="hybridMultilevel"/>
    <w:tmpl w:val="613E0B6E"/>
    <w:lvl w:ilvl="0" w:tplc="C986CC74">
      <w:start w:val="1"/>
      <w:numFmt w:val="bullet"/>
      <w:lvlText w:val=""/>
      <w:lvlJc w:val="left"/>
      <w:pPr>
        <w:tabs>
          <w:tab w:val="num" w:pos="720"/>
        </w:tabs>
        <w:ind w:left="720" w:hanging="360"/>
      </w:pPr>
      <w:rPr>
        <w:rFonts w:ascii="Wingdings" w:hAnsi="Wingdings" w:hint="default"/>
      </w:rPr>
    </w:lvl>
    <w:lvl w:ilvl="1" w:tplc="0802A7D4" w:tentative="1">
      <w:start w:val="1"/>
      <w:numFmt w:val="bullet"/>
      <w:lvlText w:val=""/>
      <w:lvlJc w:val="left"/>
      <w:pPr>
        <w:tabs>
          <w:tab w:val="num" w:pos="1440"/>
        </w:tabs>
        <w:ind w:left="1440" w:hanging="360"/>
      </w:pPr>
      <w:rPr>
        <w:rFonts w:ascii="Wingdings" w:hAnsi="Wingdings" w:hint="default"/>
      </w:rPr>
    </w:lvl>
    <w:lvl w:ilvl="2" w:tplc="058AC058" w:tentative="1">
      <w:start w:val="1"/>
      <w:numFmt w:val="bullet"/>
      <w:lvlText w:val=""/>
      <w:lvlJc w:val="left"/>
      <w:pPr>
        <w:tabs>
          <w:tab w:val="num" w:pos="2160"/>
        </w:tabs>
        <w:ind w:left="2160" w:hanging="360"/>
      </w:pPr>
      <w:rPr>
        <w:rFonts w:ascii="Wingdings" w:hAnsi="Wingdings" w:hint="default"/>
      </w:rPr>
    </w:lvl>
    <w:lvl w:ilvl="3" w:tplc="6D802EC0" w:tentative="1">
      <w:start w:val="1"/>
      <w:numFmt w:val="bullet"/>
      <w:lvlText w:val=""/>
      <w:lvlJc w:val="left"/>
      <w:pPr>
        <w:tabs>
          <w:tab w:val="num" w:pos="2880"/>
        </w:tabs>
        <w:ind w:left="2880" w:hanging="360"/>
      </w:pPr>
      <w:rPr>
        <w:rFonts w:ascii="Wingdings" w:hAnsi="Wingdings" w:hint="default"/>
      </w:rPr>
    </w:lvl>
    <w:lvl w:ilvl="4" w:tplc="D4229DA4" w:tentative="1">
      <w:start w:val="1"/>
      <w:numFmt w:val="bullet"/>
      <w:lvlText w:val=""/>
      <w:lvlJc w:val="left"/>
      <w:pPr>
        <w:tabs>
          <w:tab w:val="num" w:pos="3600"/>
        </w:tabs>
        <w:ind w:left="3600" w:hanging="360"/>
      </w:pPr>
      <w:rPr>
        <w:rFonts w:ascii="Wingdings" w:hAnsi="Wingdings" w:hint="default"/>
      </w:rPr>
    </w:lvl>
    <w:lvl w:ilvl="5" w:tplc="0C86C9E4" w:tentative="1">
      <w:start w:val="1"/>
      <w:numFmt w:val="bullet"/>
      <w:lvlText w:val=""/>
      <w:lvlJc w:val="left"/>
      <w:pPr>
        <w:tabs>
          <w:tab w:val="num" w:pos="4320"/>
        </w:tabs>
        <w:ind w:left="4320" w:hanging="360"/>
      </w:pPr>
      <w:rPr>
        <w:rFonts w:ascii="Wingdings" w:hAnsi="Wingdings" w:hint="default"/>
      </w:rPr>
    </w:lvl>
    <w:lvl w:ilvl="6" w:tplc="A3940C42" w:tentative="1">
      <w:start w:val="1"/>
      <w:numFmt w:val="bullet"/>
      <w:lvlText w:val=""/>
      <w:lvlJc w:val="left"/>
      <w:pPr>
        <w:tabs>
          <w:tab w:val="num" w:pos="5040"/>
        </w:tabs>
        <w:ind w:left="5040" w:hanging="360"/>
      </w:pPr>
      <w:rPr>
        <w:rFonts w:ascii="Wingdings" w:hAnsi="Wingdings" w:hint="default"/>
      </w:rPr>
    </w:lvl>
    <w:lvl w:ilvl="7" w:tplc="87F40A7C" w:tentative="1">
      <w:start w:val="1"/>
      <w:numFmt w:val="bullet"/>
      <w:lvlText w:val=""/>
      <w:lvlJc w:val="left"/>
      <w:pPr>
        <w:tabs>
          <w:tab w:val="num" w:pos="5760"/>
        </w:tabs>
        <w:ind w:left="5760" w:hanging="360"/>
      </w:pPr>
      <w:rPr>
        <w:rFonts w:ascii="Wingdings" w:hAnsi="Wingdings" w:hint="default"/>
      </w:rPr>
    </w:lvl>
    <w:lvl w:ilvl="8" w:tplc="BA8E76AE" w:tentative="1">
      <w:start w:val="1"/>
      <w:numFmt w:val="bullet"/>
      <w:lvlText w:val=""/>
      <w:lvlJc w:val="left"/>
      <w:pPr>
        <w:tabs>
          <w:tab w:val="num" w:pos="6480"/>
        </w:tabs>
        <w:ind w:left="6480" w:hanging="360"/>
      </w:pPr>
      <w:rPr>
        <w:rFonts w:ascii="Wingdings" w:hAnsi="Wingdings" w:hint="default"/>
      </w:rPr>
    </w:lvl>
  </w:abstractNum>
  <w:abstractNum w:abstractNumId="8">
    <w:nsid w:val="25902D6B"/>
    <w:multiLevelType w:val="hybridMultilevel"/>
    <w:tmpl w:val="54E8C46A"/>
    <w:lvl w:ilvl="0" w:tplc="C6460F26">
      <w:start w:val="1"/>
      <w:numFmt w:val="bullet"/>
      <w:lvlText w:val=""/>
      <w:lvlJc w:val="left"/>
      <w:pPr>
        <w:tabs>
          <w:tab w:val="num" w:pos="720"/>
        </w:tabs>
        <w:ind w:left="720" w:hanging="360"/>
      </w:pPr>
      <w:rPr>
        <w:rFonts w:ascii="Wingdings" w:hAnsi="Wingdings" w:hint="default"/>
      </w:rPr>
    </w:lvl>
    <w:lvl w:ilvl="1" w:tplc="92485AF2" w:tentative="1">
      <w:start w:val="1"/>
      <w:numFmt w:val="bullet"/>
      <w:lvlText w:val=""/>
      <w:lvlJc w:val="left"/>
      <w:pPr>
        <w:tabs>
          <w:tab w:val="num" w:pos="1440"/>
        </w:tabs>
        <w:ind w:left="1440" w:hanging="360"/>
      </w:pPr>
      <w:rPr>
        <w:rFonts w:ascii="Wingdings" w:hAnsi="Wingdings" w:hint="default"/>
      </w:rPr>
    </w:lvl>
    <w:lvl w:ilvl="2" w:tplc="8786BD50" w:tentative="1">
      <w:start w:val="1"/>
      <w:numFmt w:val="bullet"/>
      <w:lvlText w:val=""/>
      <w:lvlJc w:val="left"/>
      <w:pPr>
        <w:tabs>
          <w:tab w:val="num" w:pos="2160"/>
        </w:tabs>
        <w:ind w:left="2160" w:hanging="360"/>
      </w:pPr>
      <w:rPr>
        <w:rFonts w:ascii="Wingdings" w:hAnsi="Wingdings" w:hint="default"/>
      </w:rPr>
    </w:lvl>
    <w:lvl w:ilvl="3" w:tplc="5EA2C2A0" w:tentative="1">
      <w:start w:val="1"/>
      <w:numFmt w:val="bullet"/>
      <w:lvlText w:val=""/>
      <w:lvlJc w:val="left"/>
      <w:pPr>
        <w:tabs>
          <w:tab w:val="num" w:pos="2880"/>
        </w:tabs>
        <w:ind w:left="2880" w:hanging="360"/>
      </w:pPr>
      <w:rPr>
        <w:rFonts w:ascii="Wingdings" w:hAnsi="Wingdings" w:hint="default"/>
      </w:rPr>
    </w:lvl>
    <w:lvl w:ilvl="4" w:tplc="1F7E6786" w:tentative="1">
      <w:start w:val="1"/>
      <w:numFmt w:val="bullet"/>
      <w:lvlText w:val=""/>
      <w:lvlJc w:val="left"/>
      <w:pPr>
        <w:tabs>
          <w:tab w:val="num" w:pos="3600"/>
        </w:tabs>
        <w:ind w:left="3600" w:hanging="360"/>
      </w:pPr>
      <w:rPr>
        <w:rFonts w:ascii="Wingdings" w:hAnsi="Wingdings" w:hint="default"/>
      </w:rPr>
    </w:lvl>
    <w:lvl w:ilvl="5" w:tplc="E6C48328" w:tentative="1">
      <w:start w:val="1"/>
      <w:numFmt w:val="bullet"/>
      <w:lvlText w:val=""/>
      <w:lvlJc w:val="left"/>
      <w:pPr>
        <w:tabs>
          <w:tab w:val="num" w:pos="4320"/>
        </w:tabs>
        <w:ind w:left="4320" w:hanging="360"/>
      </w:pPr>
      <w:rPr>
        <w:rFonts w:ascii="Wingdings" w:hAnsi="Wingdings" w:hint="default"/>
      </w:rPr>
    </w:lvl>
    <w:lvl w:ilvl="6" w:tplc="0290859C" w:tentative="1">
      <w:start w:val="1"/>
      <w:numFmt w:val="bullet"/>
      <w:lvlText w:val=""/>
      <w:lvlJc w:val="left"/>
      <w:pPr>
        <w:tabs>
          <w:tab w:val="num" w:pos="5040"/>
        </w:tabs>
        <w:ind w:left="5040" w:hanging="360"/>
      </w:pPr>
      <w:rPr>
        <w:rFonts w:ascii="Wingdings" w:hAnsi="Wingdings" w:hint="default"/>
      </w:rPr>
    </w:lvl>
    <w:lvl w:ilvl="7" w:tplc="3D262352" w:tentative="1">
      <w:start w:val="1"/>
      <w:numFmt w:val="bullet"/>
      <w:lvlText w:val=""/>
      <w:lvlJc w:val="left"/>
      <w:pPr>
        <w:tabs>
          <w:tab w:val="num" w:pos="5760"/>
        </w:tabs>
        <w:ind w:left="5760" w:hanging="360"/>
      </w:pPr>
      <w:rPr>
        <w:rFonts w:ascii="Wingdings" w:hAnsi="Wingdings" w:hint="default"/>
      </w:rPr>
    </w:lvl>
    <w:lvl w:ilvl="8" w:tplc="4F2CD8F8" w:tentative="1">
      <w:start w:val="1"/>
      <w:numFmt w:val="bullet"/>
      <w:lvlText w:val=""/>
      <w:lvlJc w:val="left"/>
      <w:pPr>
        <w:tabs>
          <w:tab w:val="num" w:pos="6480"/>
        </w:tabs>
        <w:ind w:left="6480" w:hanging="360"/>
      </w:pPr>
      <w:rPr>
        <w:rFonts w:ascii="Wingdings" w:hAnsi="Wingdings" w:hint="default"/>
      </w:rPr>
    </w:lvl>
  </w:abstractNum>
  <w:abstractNum w:abstractNumId="9">
    <w:nsid w:val="274A6AD9"/>
    <w:multiLevelType w:val="hybridMultilevel"/>
    <w:tmpl w:val="CB7E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52473"/>
    <w:multiLevelType w:val="hybridMultilevel"/>
    <w:tmpl w:val="2BB882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E7404"/>
    <w:multiLevelType w:val="hybridMultilevel"/>
    <w:tmpl w:val="3BFA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74D4E"/>
    <w:multiLevelType w:val="hybridMultilevel"/>
    <w:tmpl w:val="032E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424FA"/>
    <w:multiLevelType w:val="hybridMultilevel"/>
    <w:tmpl w:val="A914F094"/>
    <w:lvl w:ilvl="0" w:tplc="0409000F">
      <w:start w:val="1"/>
      <w:numFmt w:val="decimal"/>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11A46"/>
    <w:multiLevelType w:val="hybridMultilevel"/>
    <w:tmpl w:val="1EC4997A"/>
    <w:lvl w:ilvl="0" w:tplc="EC2CE6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967EED"/>
    <w:multiLevelType w:val="hybridMultilevel"/>
    <w:tmpl w:val="B5EE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F0EDB"/>
    <w:multiLevelType w:val="hybridMultilevel"/>
    <w:tmpl w:val="6A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21A86"/>
    <w:multiLevelType w:val="hybridMultilevel"/>
    <w:tmpl w:val="7F9E525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42C07F45"/>
    <w:multiLevelType w:val="hybridMultilevel"/>
    <w:tmpl w:val="A794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93A3F"/>
    <w:multiLevelType w:val="hybridMultilevel"/>
    <w:tmpl w:val="B6183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4A77C7"/>
    <w:multiLevelType w:val="hybridMultilevel"/>
    <w:tmpl w:val="B844ACC6"/>
    <w:lvl w:ilvl="0" w:tplc="B5BED24A">
      <w:start w:val="1"/>
      <w:numFmt w:val="bullet"/>
      <w:lvlText w:val=""/>
      <w:lvlJc w:val="left"/>
      <w:pPr>
        <w:tabs>
          <w:tab w:val="num" w:pos="720"/>
        </w:tabs>
        <w:ind w:left="720" w:hanging="360"/>
      </w:pPr>
      <w:rPr>
        <w:rFonts w:ascii="Wingdings" w:hAnsi="Wingdings" w:hint="default"/>
      </w:rPr>
    </w:lvl>
    <w:lvl w:ilvl="1" w:tplc="E6026D30" w:tentative="1">
      <w:start w:val="1"/>
      <w:numFmt w:val="bullet"/>
      <w:lvlText w:val=""/>
      <w:lvlJc w:val="left"/>
      <w:pPr>
        <w:tabs>
          <w:tab w:val="num" w:pos="1440"/>
        </w:tabs>
        <w:ind w:left="1440" w:hanging="360"/>
      </w:pPr>
      <w:rPr>
        <w:rFonts w:ascii="Wingdings" w:hAnsi="Wingdings" w:hint="default"/>
      </w:rPr>
    </w:lvl>
    <w:lvl w:ilvl="2" w:tplc="5DF0467E" w:tentative="1">
      <w:start w:val="1"/>
      <w:numFmt w:val="bullet"/>
      <w:lvlText w:val=""/>
      <w:lvlJc w:val="left"/>
      <w:pPr>
        <w:tabs>
          <w:tab w:val="num" w:pos="2160"/>
        </w:tabs>
        <w:ind w:left="2160" w:hanging="360"/>
      </w:pPr>
      <w:rPr>
        <w:rFonts w:ascii="Wingdings" w:hAnsi="Wingdings" w:hint="default"/>
      </w:rPr>
    </w:lvl>
    <w:lvl w:ilvl="3" w:tplc="9BB4EC1A" w:tentative="1">
      <w:start w:val="1"/>
      <w:numFmt w:val="bullet"/>
      <w:lvlText w:val=""/>
      <w:lvlJc w:val="left"/>
      <w:pPr>
        <w:tabs>
          <w:tab w:val="num" w:pos="2880"/>
        </w:tabs>
        <w:ind w:left="2880" w:hanging="360"/>
      </w:pPr>
      <w:rPr>
        <w:rFonts w:ascii="Wingdings" w:hAnsi="Wingdings" w:hint="default"/>
      </w:rPr>
    </w:lvl>
    <w:lvl w:ilvl="4" w:tplc="34D8BF82" w:tentative="1">
      <w:start w:val="1"/>
      <w:numFmt w:val="bullet"/>
      <w:lvlText w:val=""/>
      <w:lvlJc w:val="left"/>
      <w:pPr>
        <w:tabs>
          <w:tab w:val="num" w:pos="3600"/>
        </w:tabs>
        <w:ind w:left="3600" w:hanging="360"/>
      </w:pPr>
      <w:rPr>
        <w:rFonts w:ascii="Wingdings" w:hAnsi="Wingdings" w:hint="default"/>
      </w:rPr>
    </w:lvl>
    <w:lvl w:ilvl="5" w:tplc="82207D58" w:tentative="1">
      <w:start w:val="1"/>
      <w:numFmt w:val="bullet"/>
      <w:lvlText w:val=""/>
      <w:lvlJc w:val="left"/>
      <w:pPr>
        <w:tabs>
          <w:tab w:val="num" w:pos="4320"/>
        </w:tabs>
        <w:ind w:left="4320" w:hanging="360"/>
      </w:pPr>
      <w:rPr>
        <w:rFonts w:ascii="Wingdings" w:hAnsi="Wingdings" w:hint="default"/>
      </w:rPr>
    </w:lvl>
    <w:lvl w:ilvl="6" w:tplc="3870ABC6" w:tentative="1">
      <w:start w:val="1"/>
      <w:numFmt w:val="bullet"/>
      <w:lvlText w:val=""/>
      <w:lvlJc w:val="left"/>
      <w:pPr>
        <w:tabs>
          <w:tab w:val="num" w:pos="5040"/>
        </w:tabs>
        <w:ind w:left="5040" w:hanging="360"/>
      </w:pPr>
      <w:rPr>
        <w:rFonts w:ascii="Wingdings" w:hAnsi="Wingdings" w:hint="default"/>
      </w:rPr>
    </w:lvl>
    <w:lvl w:ilvl="7" w:tplc="66D8FE46" w:tentative="1">
      <w:start w:val="1"/>
      <w:numFmt w:val="bullet"/>
      <w:lvlText w:val=""/>
      <w:lvlJc w:val="left"/>
      <w:pPr>
        <w:tabs>
          <w:tab w:val="num" w:pos="5760"/>
        </w:tabs>
        <w:ind w:left="5760" w:hanging="360"/>
      </w:pPr>
      <w:rPr>
        <w:rFonts w:ascii="Wingdings" w:hAnsi="Wingdings" w:hint="default"/>
      </w:rPr>
    </w:lvl>
    <w:lvl w:ilvl="8" w:tplc="59BAA196" w:tentative="1">
      <w:start w:val="1"/>
      <w:numFmt w:val="bullet"/>
      <w:lvlText w:val=""/>
      <w:lvlJc w:val="left"/>
      <w:pPr>
        <w:tabs>
          <w:tab w:val="num" w:pos="6480"/>
        </w:tabs>
        <w:ind w:left="6480" w:hanging="360"/>
      </w:pPr>
      <w:rPr>
        <w:rFonts w:ascii="Wingdings" w:hAnsi="Wingdings" w:hint="default"/>
      </w:rPr>
    </w:lvl>
  </w:abstractNum>
  <w:abstractNum w:abstractNumId="21">
    <w:nsid w:val="5C9B6ED1"/>
    <w:multiLevelType w:val="hybridMultilevel"/>
    <w:tmpl w:val="16F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7681D"/>
    <w:multiLevelType w:val="hybridMultilevel"/>
    <w:tmpl w:val="BA6EA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AB209A"/>
    <w:multiLevelType w:val="hybridMultilevel"/>
    <w:tmpl w:val="C7A2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04878"/>
    <w:multiLevelType w:val="hybridMultilevel"/>
    <w:tmpl w:val="0882A4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D1D3314"/>
    <w:multiLevelType w:val="hybridMultilevel"/>
    <w:tmpl w:val="0E3209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55B77"/>
    <w:multiLevelType w:val="hybridMultilevel"/>
    <w:tmpl w:val="3C329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C93CCB"/>
    <w:multiLevelType w:val="hybridMultilevel"/>
    <w:tmpl w:val="1EC4997A"/>
    <w:lvl w:ilvl="0" w:tplc="EC2C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6B6FA6"/>
    <w:multiLevelType w:val="hybridMultilevel"/>
    <w:tmpl w:val="29E8E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0"/>
  </w:num>
  <w:num w:numId="4">
    <w:abstractNumId w:val="15"/>
  </w:num>
  <w:num w:numId="5">
    <w:abstractNumId w:val="1"/>
  </w:num>
  <w:num w:numId="6">
    <w:abstractNumId w:val="27"/>
  </w:num>
  <w:num w:numId="7">
    <w:abstractNumId w:val="19"/>
  </w:num>
  <w:num w:numId="8">
    <w:abstractNumId w:val="14"/>
  </w:num>
  <w:num w:numId="9">
    <w:abstractNumId w:val="24"/>
  </w:num>
  <w:num w:numId="10">
    <w:abstractNumId w:val="7"/>
  </w:num>
  <w:num w:numId="11">
    <w:abstractNumId w:val="5"/>
  </w:num>
  <w:num w:numId="12">
    <w:abstractNumId w:val="8"/>
  </w:num>
  <w:num w:numId="13">
    <w:abstractNumId w:val="20"/>
  </w:num>
  <w:num w:numId="14">
    <w:abstractNumId w:val="4"/>
  </w:num>
  <w:num w:numId="15">
    <w:abstractNumId w:val="11"/>
  </w:num>
  <w:num w:numId="16">
    <w:abstractNumId w:val="18"/>
  </w:num>
  <w:num w:numId="17">
    <w:abstractNumId w:val="26"/>
  </w:num>
  <w:num w:numId="18">
    <w:abstractNumId w:val="2"/>
  </w:num>
  <w:num w:numId="19">
    <w:abstractNumId w:val="16"/>
  </w:num>
  <w:num w:numId="20">
    <w:abstractNumId w:val="25"/>
  </w:num>
  <w:num w:numId="21">
    <w:abstractNumId w:val="17"/>
  </w:num>
  <w:num w:numId="22">
    <w:abstractNumId w:val="12"/>
  </w:num>
  <w:num w:numId="23">
    <w:abstractNumId w:val="23"/>
  </w:num>
  <w:num w:numId="24">
    <w:abstractNumId w:val="6"/>
  </w:num>
  <w:num w:numId="25">
    <w:abstractNumId w:val="9"/>
  </w:num>
  <w:num w:numId="26">
    <w:abstractNumId w:val="21"/>
  </w:num>
  <w:num w:numId="27">
    <w:abstractNumId w:val="3"/>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6A"/>
    <w:rsid w:val="000142B8"/>
    <w:rsid w:val="00016003"/>
    <w:rsid w:val="00021DB0"/>
    <w:rsid w:val="00043374"/>
    <w:rsid w:val="00055101"/>
    <w:rsid w:val="00081CA1"/>
    <w:rsid w:val="00093071"/>
    <w:rsid w:val="000C26A3"/>
    <w:rsid w:val="000C634F"/>
    <w:rsid w:val="000C71E1"/>
    <w:rsid w:val="000D0AE6"/>
    <w:rsid w:val="000E25C5"/>
    <w:rsid w:val="000F204E"/>
    <w:rsid w:val="000F3B5F"/>
    <w:rsid w:val="00101324"/>
    <w:rsid w:val="0010423A"/>
    <w:rsid w:val="00114450"/>
    <w:rsid w:val="00114BEB"/>
    <w:rsid w:val="00126276"/>
    <w:rsid w:val="001401CA"/>
    <w:rsid w:val="00141021"/>
    <w:rsid w:val="0014188F"/>
    <w:rsid w:val="00155152"/>
    <w:rsid w:val="00155AD0"/>
    <w:rsid w:val="00156E00"/>
    <w:rsid w:val="0016797E"/>
    <w:rsid w:val="00184A00"/>
    <w:rsid w:val="00193614"/>
    <w:rsid w:val="001A15F0"/>
    <w:rsid w:val="001B1142"/>
    <w:rsid w:val="001B2FB5"/>
    <w:rsid w:val="001B7F67"/>
    <w:rsid w:val="001C150D"/>
    <w:rsid w:val="001C352B"/>
    <w:rsid w:val="001C3FC6"/>
    <w:rsid w:val="001C6D8C"/>
    <w:rsid w:val="00200610"/>
    <w:rsid w:val="00204FFD"/>
    <w:rsid w:val="0021180B"/>
    <w:rsid w:val="002271A4"/>
    <w:rsid w:val="002563FD"/>
    <w:rsid w:val="00287EED"/>
    <w:rsid w:val="002A3F29"/>
    <w:rsid w:val="003032D7"/>
    <w:rsid w:val="003072A2"/>
    <w:rsid w:val="003216C8"/>
    <w:rsid w:val="00330EDC"/>
    <w:rsid w:val="00336B52"/>
    <w:rsid w:val="0034092A"/>
    <w:rsid w:val="0034113F"/>
    <w:rsid w:val="003430F5"/>
    <w:rsid w:val="00345590"/>
    <w:rsid w:val="00345EFE"/>
    <w:rsid w:val="00353F37"/>
    <w:rsid w:val="00355BE1"/>
    <w:rsid w:val="00372B2F"/>
    <w:rsid w:val="0038150C"/>
    <w:rsid w:val="00385FFE"/>
    <w:rsid w:val="0039331A"/>
    <w:rsid w:val="003A1041"/>
    <w:rsid w:val="003A6A1B"/>
    <w:rsid w:val="003B0B32"/>
    <w:rsid w:val="003B359F"/>
    <w:rsid w:val="003C4C74"/>
    <w:rsid w:val="003E03CF"/>
    <w:rsid w:val="003E1F9E"/>
    <w:rsid w:val="003F2A21"/>
    <w:rsid w:val="003F4A13"/>
    <w:rsid w:val="004115A9"/>
    <w:rsid w:val="00435F07"/>
    <w:rsid w:val="00443138"/>
    <w:rsid w:val="0046189D"/>
    <w:rsid w:val="00461F80"/>
    <w:rsid w:val="00464E66"/>
    <w:rsid w:val="00472515"/>
    <w:rsid w:val="004C09A0"/>
    <w:rsid w:val="004D56A0"/>
    <w:rsid w:val="004F2096"/>
    <w:rsid w:val="004F441F"/>
    <w:rsid w:val="00502A74"/>
    <w:rsid w:val="0050589A"/>
    <w:rsid w:val="00514E6A"/>
    <w:rsid w:val="005325E6"/>
    <w:rsid w:val="00536932"/>
    <w:rsid w:val="00541843"/>
    <w:rsid w:val="00543E91"/>
    <w:rsid w:val="005724C2"/>
    <w:rsid w:val="00580692"/>
    <w:rsid w:val="00582A82"/>
    <w:rsid w:val="00583632"/>
    <w:rsid w:val="00584E0B"/>
    <w:rsid w:val="00586462"/>
    <w:rsid w:val="005903D2"/>
    <w:rsid w:val="00593DE8"/>
    <w:rsid w:val="005B592F"/>
    <w:rsid w:val="005C13AC"/>
    <w:rsid w:val="005D754D"/>
    <w:rsid w:val="005E4362"/>
    <w:rsid w:val="005F26F4"/>
    <w:rsid w:val="005F75A4"/>
    <w:rsid w:val="00605E9B"/>
    <w:rsid w:val="00607FC2"/>
    <w:rsid w:val="00611870"/>
    <w:rsid w:val="00613492"/>
    <w:rsid w:val="00614D2A"/>
    <w:rsid w:val="00634731"/>
    <w:rsid w:val="00635DD8"/>
    <w:rsid w:val="00640AB4"/>
    <w:rsid w:val="00654F3C"/>
    <w:rsid w:val="00664778"/>
    <w:rsid w:val="00686139"/>
    <w:rsid w:val="006B6940"/>
    <w:rsid w:val="006C3A73"/>
    <w:rsid w:val="006D4327"/>
    <w:rsid w:val="006E44AE"/>
    <w:rsid w:val="00703817"/>
    <w:rsid w:val="00712F6E"/>
    <w:rsid w:val="00716A9E"/>
    <w:rsid w:val="007170FC"/>
    <w:rsid w:val="00722EAB"/>
    <w:rsid w:val="00742330"/>
    <w:rsid w:val="0075183E"/>
    <w:rsid w:val="00755B15"/>
    <w:rsid w:val="0077328E"/>
    <w:rsid w:val="007802CD"/>
    <w:rsid w:val="007813EE"/>
    <w:rsid w:val="00793FE1"/>
    <w:rsid w:val="007A063F"/>
    <w:rsid w:val="007C0C50"/>
    <w:rsid w:val="007C30D6"/>
    <w:rsid w:val="007D289D"/>
    <w:rsid w:val="007E010B"/>
    <w:rsid w:val="007E1670"/>
    <w:rsid w:val="007E2980"/>
    <w:rsid w:val="007E741A"/>
    <w:rsid w:val="00806D56"/>
    <w:rsid w:val="008248B7"/>
    <w:rsid w:val="0088357B"/>
    <w:rsid w:val="00894EE9"/>
    <w:rsid w:val="0089678C"/>
    <w:rsid w:val="008D0D6D"/>
    <w:rsid w:val="008D13C8"/>
    <w:rsid w:val="008D2552"/>
    <w:rsid w:val="008E0131"/>
    <w:rsid w:val="008E5DCC"/>
    <w:rsid w:val="00926A9A"/>
    <w:rsid w:val="00927591"/>
    <w:rsid w:val="0095026F"/>
    <w:rsid w:val="009612E8"/>
    <w:rsid w:val="00971B84"/>
    <w:rsid w:val="009931BB"/>
    <w:rsid w:val="009A780E"/>
    <w:rsid w:val="009B0C32"/>
    <w:rsid w:val="009B6F22"/>
    <w:rsid w:val="009C212E"/>
    <w:rsid w:val="009D64F9"/>
    <w:rsid w:val="009E6A57"/>
    <w:rsid w:val="00A04A40"/>
    <w:rsid w:val="00A17BBA"/>
    <w:rsid w:val="00A212B5"/>
    <w:rsid w:val="00A32EA7"/>
    <w:rsid w:val="00A35F84"/>
    <w:rsid w:val="00A47038"/>
    <w:rsid w:val="00A546EE"/>
    <w:rsid w:val="00A65C39"/>
    <w:rsid w:val="00A70E92"/>
    <w:rsid w:val="00A80278"/>
    <w:rsid w:val="00AC11E8"/>
    <w:rsid w:val="00AD677C"/>
    <w:rsid w:val="00AE2214"/>
    <w:rsid w:val="00AF0BBE"/>
    <w:rsid w:val="00AF4AE4"/>
    <w:rsid w:val="00AF5967"/>
    <w:rsid w:val="00B0257C"/>
    <w:rsid w:val="00B1475E"/>
    <w:rsid w:val="00B15BEF"/>
    <w:rsid w:val="00B179B0"/>
    <w:rsid w:val="00B31EF5"/>
    <w:rsid w:val="00B5535D"/>
    <w:rsid w:val="00B64CFF"/>
    <w:rsid w:val="00B6654A"/>
    <w:rsid w:val="00B711D7"/>
    <w:rsid w:val="00B76C7D"/>
    <w:rsid w:val="00B77A15"/>
    <w:rsid w:val="00B92675"/>
    <w:rsid w:val="00B9333F"/>
    <w:rsid w:val="00B93924"/>
    <w:rsid w:val="00B94E50"/>
    <w:rsid w:val="00BA0AEE"/>
    <w:rsid w:val="00BA21D9"/>
    <w:rsid w:val="00BB0D9F"/>
    <w:rsid w:val="00BB7283"/>
    <w:rsid w:val="00BC1915"/>
    <w:rsid w:val="00BC585E"/>
    <w:rsid w:val="00BD3A26"/>
    <w:rsid w:val="00C00F11"/>
    <w:rsid w:val="00C00F77"/>
    <w:rsid w:val="00C1464F"/>
    <w:rsid w:val="00C169ED"/>
    <w:rsid w:val="00C2581A"/>
    <w:rsid w:val="00C31027"/>
    <w:rsid w:val="00C316F7"/>
    <w:rsid w:val="00C3292F"/>
    <w:rsid w:val="00C432A2"/>
    <w:rsid w:val="00C52F0D"/>
    <w:rsid w:val="00C557BB"/>
    <w:rsid w:val="00C606DD"/>
    <w:rsid w:val="00C6496C"/>
    <w:rsid w:val="00C673A3"/>
    <w:rsid w:val="00CA3349"/>
    <w:rsid w:val="00D023C6"/>
    <w:rsid w:val="00D03D1F"/>
    <w:rsid w:val="00D078EB"/>
    <w:rsid w:val="00D63AEC"/>
    <w:rsid w:val="00D63C14"/>
    <w:rsid w:val="00D73AC7"/>
    <w:rsid w:val="00D75920"/>
    <w:rsid w:val="00D80CE9"/>
    <w:rsid w:val="00D9445F"/>
    <w:rsid w:val="00DA4B86"/>
    <w:rsid w:val="00DB08E8"/>
    <w:rsid w:val="00DD22B5"/>
    <w:rsid w:val="00DD5994"/>
    <w:rsid w:val="00DE3532"/>
    <w:rsid w:val="00DE5D1C"/>
    <w:rsid w:val="00DF1EF9"/>
    <w:rsid w:val="00DF38BE"/>
    <w:rsid w:val="00E03A18"/>
    <w:rsid w:val="00E0435D"/>
    <w:rsid w:val="00E13D84"/>
    <w:rsid w:val="00E14FF3"/>
    <w:rsid w:val="00E2061F"/>
    <w:rsid w:val="00E231CC"/>
    <w:rsid w:val="00E31927"/>
    <w:rsid w:val="00E45CE3"/>
    <w:rsid w:val="00E72622"/>
    <w:rsid w:val="00E737D7"/>
    <w:rsid w:val="00E8745D"/>
    <w:rsid w:val="00E95DE2"/>
    <w:rsid w:val="00ED32F0"/>
    <w:rsid w:val="00EE1AB4"/>
    <w:rsid w:val="00EE1DAC"/>
    <w:rsid w:val="00EE200A"/>
    <w:rsid w:val="00EE51E3"/>
    <w:rsid w:val="00EE5B77"/>
    <w:rsid w:val="00EE656F"/>
    <w:rsid w:val="00EF22A5"/>
    <w:rsid w:val="00EF61B8"/>
    <w:rsid w:val="00F06109"/>
    <w:rsid w:val="00F07F44"/>
    <w:rsid w:val="00F11FDE"/>
    <w:rsid w:val="00F20963"/>
    <w:rsid w:val="00F2509C"/>
    <w:rsid w:val="00F40F52"/>
    <w:rsid w:val="00F500EA"/>
    <w:rsid w:val="00F542C5"/>
    <w:rsid w:val="00F62B77"/>
    <w:rsid w:val="00F64F25"/>
    <w:rsid w:val="00F86563"/>
    <w:rsid w:val="00F9404C"/>
    <w:rsid w:val="00F96A73"/>
    <w:rsid w:val="00FB6ED8"/>
    <w:rsid w:val="00FC01E3"/>
    <w:rsid w:val="00FD2E86"/>
    <w:rsid w:val="00FE07E0"/>
    <w:rsid w:val="00FF35BB"/>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B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E6A"/>
  </w:style>
  <w:style w:type="paragraph" w:styleId="Footer">
    <w:name w:val="footer"/>
    <w:basedOn w:val="Normal"/>
    <w:link w:val="FooterChar"/>
    <w:uiPriority w:val="99"/>
    <w:unhideWhenUsed/>
    <w:rsid w:val="0051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6A"/>
  </w:style>
  <w:style w:type="paragraph" w:styleId="BalloonText">
    <w:name w:val="Balloon Text"/>
    <w:basedOn w:val="Normal"/>
    <w:link w:val="BalloonTextChar"/>
    <w:uiPriority w:val="99"/>
    <w:semiHidden/>
    <w:unhideWhenUsed/>
    <w:rsid w:val="0051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6A"/>
    <w:rPr>
      <w:rFonts w:ascii="Tahoma" w:hAnsi="Tahoma" w:cs="Tahoma"/>
      <w:sz w:val="16"/>
      <w:szCs w:val="16"/>
    </w:rPr>
  </w:style>
  <w:style w:type="paragraph" w:styleId="ListParagraph">
    <w:name w:val="List Paragraph"/>
    <w:basedOn w:val="Normal"/>
    <w:uiPriority w:val="34"/>
    <w:qFormat/>
    <w:rsid w:val="00D75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E6A"/>
  </w:style>
  <w:style w:type="paragraph" w:styleId="Footer">
    <w:name w:val="footer"/>
    <w:basedOn w:val="Normal"/>
    <w:link w:val="FooterChar"/>
    <w:uiPriority w:val="99"/>
    <w:unhideWhenUsed/>
    <w:rsid w:val="0051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6A"/>
  </w:style>
  <w:style w:type="paragraph" w:styleId="BalloonText">
    <w:name w:val="Balloon Text"/>
    <w:basedOn w:val="Normal"/>
    <w:link w:val="BalloonTextChar"/>
    <w:uiPriority w:val="99"/>
    <w:semiHidden/>
    <w:unhideWhenUsed/>
    <w:rsid w:val="0051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6A"/>
    <w:rPr>
      <w:rFonts w:ascii="Tahoma" w:hAnsi="Tahoma" w:cs="Tahoma"/>
      <w:sz w:val="16"/>
      <w:szCs w:val="16"/>
    </w:rPr>
  </w:style>
  <w:style w:type="paragraph" w:styleId="ListParagraph">
    <w:name w:val="List Paragraph"/>
    <w:basedOn w:val="Normal"/>
    <w:uiPriority w:val="34"/>
    <w:qFormat/>
    <w:rsid w:val="00D7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9686">
      <w:bodyDiv w:val="1"/>
      <w:marLeft w:val="0"/>
      <w:marRight w:val="0"/>
      <w:marTop w:val="0"/>
      <w:marBottom w:val="0"/>
      <w:divBdr>
        <w:top w:val="none" w:sz="0" w:space="0" w:color="auto"/>
        <w:left w:val="none" w:sz="0" w:space="0" w:color="auto"/>
        <w:bottom w:val="none" w:sz="0" w:space="0" w:color="auto"/>
        <w:right w:val="none" w:sz="0" w:space="0" w:color="auto"/>
      </w:divBdr>
      <w:divsChild>
        <w:div w:id="382027706">
          <w:marLeft w:val="446"/>
          <w:marRight w:val="0"/>
          <w:marTop w:val="0"/>
          <w:marBottom w:val="0"/>
          <w:divBdr>
            <w:top w:val="none" w:sz="0" w:space="0" w:color="auto"/>
            <w:left w:val="none" w:sz="0" w:space="0" w:color="auto"/>
            <w:bottom w:val="none" w:sz="0" w:space="0" w:color="auto"/>
            <w:right w:val="none" w:sz="0" w:space="0" w:color="auto"/>
          </w:divBdr>
        </w:div>
        <w:div w:id="769423882">
          <w:marLeft w:val="446"/>
          <w:marRight w:val="0"/>
          <w:marTop w:val="0"/>
          <w:marBottom w:val="0"/>
          <w:divBdr>
            <w:top w:val="none" w:sz="0" w:space="0" w:color="auto"/>
            <w:left w:val="none" w:sz="0" w:space="0" w:color="auto"/>
            <w:bottom w:val="none" w:sz="0" w:space="0" w:color="auto"/>
            <w:right w:val="none" w:sz="0" w:space="0" w:color="auto"/>
          </w:divBdr>
        </w:div>
      </w:divsChild>
    </w:div>
    <w:div w:id="248277660">
      <w:bodyDiv w:val="1"/>
      <w:marLeft w:val="0"/>
      <w:marRight w:val="0"/>
      <w:marTop w:val="0"/>
      <w:marBottom w:val="0"/>
      <w:divBdr>
        <w:top w:val="none" w:sz="0" w:space="0" w:color="auto"/>
        <w:left w:val="none" w:sz="0" w:space="0" w:color="auto"/>
        <w:bottom w:val="none" w:sz="0" w:space="0" w:color="auto"/>
        <w:right w:val="none" w:sz="0" w:space="0" w:color="auto"/>
      </w:divBdr>
      <w:divsChild>
        <w:div w:id="2118910348">
          <w:marLeft w:val="446"/>
          <w:marRight w:val="0"/>
          <w:marTop w:val="0"/>
          <w:marBottom w:val="0"/>
          <w:divBdr>
            <w:top w:val="none" w:sz="0" w:space="0" w:color="auto"/>
            <w:left w:val="none" w:sz="0" w:space="0" w:color="auto"/>
            <w:bottom w:val="none" w:sz="0" w:space="0" w:color="auto"/>
            <w:right w:val="none" w:sz="0" w:space="0" w:color="auto"/>
          </w:divBdr>
        </w:div>
        <w:div w:id="790366349">
          <w:marLeft w:val="446"/>
          <w:marRight w:val="0"/>
          <w:marTop w:val="0"/>
          <w:marBottom w:val="0"/>
          <w:divBdr>
            <w:top w:val="none" w:sz="0" w:space="0" w:color="auto"/>
            <w:left w:val="none" w:sz="0" w:space="0" w:color="auto"/>
            <w:bottom w:val="none" w:sz="0" w:space="0" w:color="auto"/>
            <w:right w:val="none" w:sz="0" w:space="0" w:color="auto"/>
          </w:divBdr>
        </w:div>
      </w:divsChild>
    </w:div>
    <w:div w:id="617880437">
      <w:bodyDiv w:val="1"/>
      <w:marLeft w:val="0"/>
      <w:marRight w:val="0"/>
      <w:marTop w:val="0"/>
      <w:marBottom w:val="0"/>
      <w:divBdr>
        <w:top w:val="none" w:sz="0" w:space="0" w:color="auto"/>
        <w:left w:val="none" w:sz="0" w:space="0" w:color="auto"/>
        <w:bottom w:val="none" w:sz="0" w:space="0" w:color="auto"/>
        <w:right w:val="none" w:sz="0" w:space="0" w:color="auto"/>
      </w:divBdr>
      <w:divsChild>
        <w:div w:id="1957298413">
          <w:marLeft w:val="446"/>
          <w:marRight w:val="0"/>
          <w:marTop w:val="0"/>
          <w:marBottom w:val="0"/>
          <w:divBdr>
            <w:top w:val="none" w:sz="0" w:space="0" w:color="auto"/>
            <w:left w:val="none" w:sz="0" w:space="0" w:color="auto"/>
            <w:bottom w:val="none" w:sz="0" w:space="0" w:color="auto"/>
            <w:right w:val="none" w:sz="0" w:space="0" w:color="auto"/>
          </w:divBdr>
        </w:div>
        <w:div w:id="1235823713">
          <w:marLeft w:val="446"/>
          <w:marRight w:val="0"/>
          <w:marTop w:val="0"/>
          <w:marBottom w:val="0"/>
          <w:divBdr>
            <w:top w:val="none" w:sz="0" w:space="0" w:color="auto"/>
            <w:left w:val="none" w:sz="0" w:space="0" w:color="auto"/>
            <w:bottom w:val="none" w:sz="0" w:space="0" w:color="auto"/>
            <w:right w:val="none" w:sz="0" w:space="0" w:color="auto"/>
          </w:divBdr>
        </w:div>
      </w:divsChild>
    </w:div>
    <w:div w:id="734864383">
      <w:bodyDiv w:val="1"/>
      <w:marLeft w:val="0"/>
      <w:marRight w:val="0"/>
      <w:marTop w:val="0"/>
      <w:marBottom w:val="0"/>
      <w:divBdr>
        <w:top w:val="none" w:sz="0" w:space="0" w:color="auto"/>
        <w:left w:val="none" w:sz="0" w:space="0" w:color="auto"/>
        <w:bottom w:val="none" w:sz="0" w:space="0" w:color="auto"/>
        <w:right w:val="none" w:sz="0" w:space="0" w:color="auto"/>
      </w:divBdr>
    </w:div>
    <w:div w:id="915477969">
      <w:bodyDiv w:val="1"/>
      <w:marLeft w:val="0"/>
      <w:marRight w:val="0"/>
      <w:marTop w:val="0"/>
      <w:marBottom w:val="0"/>
      <w:divBdr>
        <w:top w:val="none" w:sz="0" w:space="0" w:color="auto"/>
        <w:left w:val="none" w:sz="0" w:space="0" w:color="auto"/>
        <w:bottom w:val="none" w:sz="0" w:space="0" w:color="auto"/>
        <w:right w:val="none" w:sz="0" w:space="0" w:color="auto"/>
      </w:divBdr>
      <w:divsChild>
        <w:div w:id="507528501">
          <w:marLeft w:val="446"/>
          <w:marRight w:val="0"/>
          <w:marTop w:val="0"/>
          <w:marBottom w:val="0"/>
          <w:divBdr>
            <w:top w:val="none" w:sz="0" w:space="0" w:color="auto"/>
            <w:left w:val="none" w:sz="0" w:space="0" w:color="auto"/>
            <w:bottom w:val="none" w:sz="0" w:space="0" w:color="auto"/>
            <w:right w:val="none" w:sz="0" w:space="0" w:color="auto"/>
          </w:divBdr>
        </w:div>
        <w:div w:id="1131484566">
          <w:marLeft w:val="446"/>
          <w:marRight w:val="0"/>
          <w:marTop w:val="0"/>
          <w:marBottom w:val="0"/>
          <w:divBdr>
            <w:top w:val="none" w:sz="0" w:space="0" w:color="auto"/>
            <w:left w:val="none" w:sz="0" w:space="0" w:color="auto"/>
            <w:bottom w:val="none" w:sz="0" w:space="0" w:color="auto"/>
            <w:right w:val="none" w:sz="0" w:space="0" w:color="auto"/>
          </w:divBdr>
        </w:div>
      </w:divsChild>
    </w:div>
    <w:div w:id="919021926">
      <w:bodyDiv w:val="1"/>
      <w:marLeft w:val="0"/>
      <w:marRight w:val="0"/>
      <w:marTop w:val="0"/>
      <w:marBottom w:val="0"/>
      <w:divBdr>
        <w:top w:val="none" w:sz="0" w:space="0" w:color="auto"/>
        <w:left w:val="none" w:sz="0" w:space="0" w:color="auto"/>
        <w:bottom w:val="none" w:sz="0" w:space="0" w:color="auto"/>
        <w:right w:val="none" w:sz="0" w:space="0" w:color="auto"/>
      </w:divBdr>
    </w:div>
    <w:div w:id="1691254407">
      <w:bodyDiv w:val="1"/>
      <w:marLeft w:val="0"/>
      <w:marRight w:val="0"/>
      <w:marTop w:val="0"/>
      <w:marBottom w:val="0"/>
      <w:divBdr>
        <w:top w:val="none" w:sz="0" w:space="0" w:color="auto"/>
        <w:left w:val="none" w:sz="0" w:space="0" w:color="auto"/>
        <w:bottom w:val="none" w:sz="0" w:space="0" w:color="auto"/>
        <w:right w:val="none" w:sz="0" w:space="0" w:color="auto"/>
      </w:divBdr>
    </w:div>
    <w:div w:id="2056274098">
      <w:bodyDiv w:val="1"/>
      <w:marLeft w:val="0"/>
      <w:marRight w:val="0"/>
      <w:marTop w:val="0"/>
      <w:marBottom w:val="0"/>
      <w:divBdr>
        <w:top w:val="none" w:sz="0" w:space="0" w:color="auto"/>
        <w:left w:val="none" w:sz="0" w:space="0" w:color="auto"/>
        <w:bottom w:val="none" w:sz="0" w:space="0" w:color="auto"/>
        <w:right w:val="none" w:sz="0" w:space="0" w:color="auto"/>
      </w:divBdr>
    </w:div>
    <w:div w:id="2146703466">
      <w:bodyDiv w:val="1"/>
      <w:marLeft w:val="0"/>
      <w:marRight w:val="0"/>
      <w:marTop w:val="0"/>
      <w:marBottom w:val="0"/>
      <w:divBdr>
        <w:top w:val="none" w:sz="0" w:space="0" w:color="auto"/>
        <w:left w:val="none" w:sz="0" w:space="0" w:color="auto"/>
        <w:bottom w:val="none" w:sz="0" w:space="0" w:color="auto"/>
        <w:right w:val="none" w:sz="0" w:space="0" w:color="auto"/>
      </w:divBdr>
      <w:divsChild>
        <w:div w:id="1590918293">
          <w:marLeft w:val="274"/>
          <w:marRight w:val="0"/>
          <w:marTop w:val="0"/>
          <w:marBottom w:val="0"/>
          <w:divBdr>
            <w:top w:val="none" w:sz="0" w:space="0" w:color="auto"/>
            <w:left w:val="none" w:sz="0" w:space="0" w:color="auto"/>
            <w:bottom w:val="none" w:sz="0" w:space="0" w:color="auto"/>
            <w:right w:val="none" w:sz="0" w:space="0" w:color="auto"/>
          </w:divBdr>
        </w:div>
        <w:div w:id="16678553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lark.wa.gov/community-planning/historic-preservation-commissio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E638-8E90-43D3-84F3-F96C790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2167</Words>
  <Characters>10709</Characters>
  <Application>Microsoft Office Word</Application>
  <DocSecurity>0</DocSecurity>
  <Lines>167</Lines>
  <Paragraphs>42</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 Jacqueline</dc:creator>
  <cp:lastModifiedBy>Lumbantobing, Sharon</cp:lastModifiedBy>
  <cp:revision>43</cp:revision>
  <cp:lastPrinted>2018-08-17T20:38:00Z</cp:lastPrinted>
  <dcterms:created xsi:type="dcterms:W3CDTF">2018-09-05T16:00:00Z</dcterms:created>
  <dcterms:modified xsi:type="dcterms:W3CDTF">2018-09-06T18:52:00Z</dcterms:modified>
</cp:coreProperties>
</file>