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DD" w:rsidRDefault="00834C0C" w:rsidP="00BC3BDF">
      <w:pPr>
        <w:pStyle w:val="Title"/>
        <w:jc w:val="center"/>
      </w:pPr>
      <w:r>
        <w:t>Self-Insurance</w:t>
      </w:r>
      <w:r w:rsidR="00BC3BDF">
        <w:t xml:space="preserve"> </w:t>
      </w:r>
      <w:r w:rsidR="008F2939">
        <w:t>Governing Board</w:t>
      </w:r>
    </w:p>
    <w:p w:rsidR="00BC3BDF" w:rsidRPr="00BC3BDF" w:rsidRDefault="00BC3BDF" w:rsidP="00BC3BDF">
      <w:pPr>
        <w:pStyle w:val="Title"/>
        <w:jc w:val="center"/>
        <w:rPr>
          <w:sz w:val="32"/>
          <w:szCs w:val="32"/>
        </w:rPr>
      </w:pPr>
      <w:r w:rsidRPr="00BC3BDF">
        <w:rPr>
          <w:sz w:val="32"/>
          <w:szCs w:val="32"/>
        </w:rPr>
        <w:t>Meeting Minutes</w:t>
      </w:r>
    </w:p>
    <w:p w:rsidR="00BC3BDF" w:rsidRDefault="00E26A1B" w:rsidP="00BC3BDF">
      <w:pPr>
        <w:pStyle w:val="Title"/>
        <w:jc w:val="center"/>
        <w:rPr>
          <w:sz w:val="32"/>
          <w:szCs w:val="32"/>
        </w:rPr>
      </w:pPr>
      <w:r>
        <w:rPr>
          <w:sz w:val="32"/>
          <w:szCs w:val="32"/>
        </w:rPr>
        <w:t>August 1,</w:t>
      </w:r>
      <w:r w:rsidR="00663E24">
        <w:rPr>
          <w:sz w:val="32"/>
          <w:szCs w:val="32"/>
        </w:rPr>
        <w:t xml:space="preserve"> 2016</w:t>
      </w:r>
    </w:p>
    <w:p w:rsidR="00E26A1B" w:rsidRDefault="00BC3BDF" w:rsidP="00BC3BDF">
      <w:pPr>
        <w:tabs>
          <w:tab w:val="left" w:pos="1440"/>
        </w:tabs>
      </w:pPr>
      <w:r>
        <w:t xml:space="preserve">Attendance: </w:t>
      </w:r>
      <w:r>
        <w:tab/>
      </w:r>
      <w:r w:rsidR="00E26A1B">
        <w:t>Sara Lowe, Deputy Treasurer</w:t>
      </w:r>
    </w:p>
    <w:p w:rsidR="00BC3BDF" w:rsidRDefault="00E26A1B" w:rsidP="00BC3BDF">
      <w:pPr>
        <w:tabs>
          <w:tab w:val="left" w:pos="1440"/>
        </w:tabs>
      </w:pPr>
      <w:r>
        <w:tab/>
      </w:r>
      <w:r w:rsidR="00292774">
        <w:t>Mark Gassaway, Finance Director</w:t>
      </w:r>
    </w:p>
    <w:p w:rsidR="00BC3BDF" w:rsidRDefault="00BC3BDF" w:rsidP="00BC3BDF">
      <w:pPr>
        <w:ind w:left="720" w:firstLine="720"/>
      </w:pPr>
      <w:r>
        <w:t xml:space="preserve">Kathy Meyers, </w:t>
      </w:r>
      <w:r w:rsidR="00292774">
        <w:t>Benefits Manager</w:t>
      </w:r>
    </w:p>
    <w:p w:rsidR="00D15FB5" w:rsidRDefault="00D15FB5" w:rsidP="00BC3BDF">
      <w:pPr>
        <w:ind w:left="720" w:firstLine="720"/>
      </w:pPr>
      <w:r>
        <w:t>Chris Horne, PA’s Office</w:t>
      </w:r>
      <w:r w:rsidR="00455F36">
        <w:t xml:space="preserve"> </w:t>
      </w:r>
    </w:p>
    <w:p w:rsidR="003E04E6" w:rsidRDefault="003E04E6" w:rsidP="003E04E6">
      <w:pPr>
        <w:ind w:left="720" w:firstLine="720"/>
      </w:pPr>
      <w:r>
        <w:t xml:space="preserve">Kristen </w:t>
      </w:r>
      <w:r w:rsidRPr="00834C0C">
        <w:t>Kirschten</w:t>
      </w:r>
      <w:r>
        <w:t>, Mercer</w:t>
      </w:r>
    </w:p>
    <w:p w:rsidR="003E04E6" w:rsidRDefault="003E04E6" w:rsidP="003E04E6">
      <w:pPr>
        <w:ind w:left="720" w:firstLine="720"/>
      </w:pPr>
      <w:r>
        <w:t>Mike Berry, Mercer</w:t>
      </w:r>
    </w:p>
    <w:p w:rsidR="00BA7FF0" w:rsidRDefault="00BA7FF0" w:rsidP="003E04E6">
      <w:pPr>
        <w:ind w:left="720" w:firstLine="720"/>
      </w:pPr>
    </w:p>
    <w:p w:rsidR="00BA7FF0" w:rsidRDefault="00BA7FF0" w:rsidP="00BA7FF0">
      <w:r>
        <w:t xml:space="preserve">Representing </w:t>
      </w:r>
      <w:r w:rsidR="008A31DA">
        <w:t xml:space="preserve">the </w:t>
      </w:r>
      <w:r>
        <w:t>Budgeting Director:</w:t>
      </w:r>
    </w:p>
    <w:p w:rsidR="00BA7FF0" w:rsidRDefault="00BA7FF0" w:rsidP="00BA7FF0">
      <w:r>
        <w:t xml:space="preserve">Trista </w:t>
      </w:r>
      <w:proofErr w:type="spellStart"/>
      <w:r>
        <w:t>Zugel</w:t>
      </w:r>
      <w:proofErr w:type="spellEnd"/>
      <w:r>
        <w:t>-</w:t>
      </w:r>
      <w:proofErr w:type="spellStart"/>
      <w:r>
        <w:t>Bensel</w:t>
      </w:r>
      <w:proofErr w:type="spellEnd"/>
      <w:r>
        <w:t>-proxy vote</w:t>
      </w:r>
    </w:p>
    <w:p w:rsidR="00BA7FF0" w:rsidRDefault="00BA7FF0" w:rsidP="00BA7FF0">
      <w:r>
        <w:t>Tom Scullion</w:t>
      </w:r>
    </w:p>
    <w:p w:rsidR="00BA7FF0" w:rsidRDefault="00BA7FF0" w:rsidP="00BA7FF0"/>
    <w:p w:rsidR="00D305A7" w:rsidRDefault="00D305A7" w:rsidP="00D305A7">
      <w:r>
        <w:t>Vacant: HR Director</w:t>
      </w:r>
    </w:p>
    <w:p w:rsidR="00BA7FF0" w:rsidRDefault="00135AF6" w:rsidP="00BA7FF0">
      <w:r>
        <w:t xml:space="preserve">Absent:  </w:t>
      </w:r>
      <w:r w:rsidR="00BA7FF0">
        <w:t xml:space="preserve">Adriana </w:t>
      </w:r>
      <w:proofErr w:type="spellStart"/>
      <w:r w:rsidR="00BA7FF0">
        <w:t>Prata</w:t>
      </w:r>
      <w:proofErr w:type="spellEnd"/>
      <w:r w:rsidR="00BA7FF0">
        <w:t>, Budget Director</w:t>
      </w:r>
    </w:p>
    <w:p w:rsidR="00135AF6" w:rsidRDefault="00135AF6" w:rsidP="00135AF6"/>
    <w:p w:rsidR="00A93C77" w:rsidRDefault="00135AF6" w:rsidP="006F0638">
      <w:pPr>
        <w:rPr>
          <w:b/>
        </w:rPr>
      </w:pPr>
      <w:r>
        <w:rPr>
          <w:b/>
        </w:rPr>
        <w:t>Plan Review</w:t>
      </w:r>
      <w:r w:rsidR="00BA7FF0">
        <w:rPr>
          <w:b/>
        </w:rPr>
        <w:t xml:space="preserve"> (updated experience)</w:t>
      </w:r>
      <w:r w:rsidR="006F0638">
        <w:rPr>
          <w:b/>
        </w:rPr>
        <w:t>-</w:t>
      </w:r>
      <w:r w:rsidR="004E561D" w:rsidRPr="005C1F43">
        <w:rPr>
          <w:b/>
        </w:rPr>
        <w:t>Kristin</w:t>
      </w:r>
      <w:r w:rsidR="00117237">
        <w:rPr>
          <w:b/>
        </w:rPr>
        <w:t xml:space="preserve"> Kirschten, Mercer</w:t>
      </w:r>
    </w:p>
    <w:p w:rsidR="00BA7FF0" w:rsidRPr="008A31DA" w:rsidRDefault="009E24D3" w:rsidP="006F0638">
      <w:r w:rsidRPr="008A31DA">
        <w:t>Kristin’s agenda</w:t>
      </w:r>
      <w:r w:rsidR="00107C8E">
        <w:t xml:space="preserve"> items</w:t>
      </w:r>
      <w:r w:rsidRPr="008A31DA">
        <w:t>:</w:t>
      </w:r>
    </w:p>
    <w:p w:rsidR="008A31DA" w:rsidRPr="008A31DA" w:rsidRDefault="009E24D3" w:rsidP="006F0638">
      <w:r w:rsidRPr="008A31DA">
        <w:t>Summary of Self-Insured Me</w:t>
      </w:r>
      <w:r w:rsidR="008A31DA" w:rsidRPr="008A31DA">
        <w:t>dical &amp; Dental Renewal</w:t>
      </w:r>
    </w:p>
    <w:p w:rsidR="008A31DA" w:rsidRPr="008A31DA" w:rsidRDefault="008A31DA" w:rsidP="006F0638">
      <w:r w:rsidRPr="008A31DA">
        <w:t>Medical and Dental Experience</w:t>
      </w:r>
    </w:p>
    <w:p w:rsidR="008A31DA" w:rsidRPr="008A31DA" w:rsidRDefault="008A31DA" w:rsidP="006F0638">
      <w:r w:rsidRPr="008A31DA">
        <w:t>Renewal Projections</w:t>
      </w:r>
    </w:p>
    <w:p w:rsidR="009E24D3" w:rsidRPr="008A31DA" w:rsidRDefault="008A31DA" w:rsidP="006F0638">
      <w:r>
        <w:t>Renewal Considerations</w:t>
      </w:r>
    </w:p>
    <w:p w:rsidR="009E24D3" w:rsidRDefault="009E24D3" w:rsidP="006F0638">
      <w:pPr>
        <w:rPr>
          <w:b/>
        </w:rPr>
      </w:pPr>
    </w:p>
    <w:p w:rsidR="00BA7FF0" w:rsidRDefault="00BA7FF0" w:rsidP="0062506F">
      <w:r w:rsidRPr="00BA7FF0">
        <w:t>K</w:t>
      </w:r>
      <w:r w:rsidR="00FA2359" w:rsidRPr="00BA7FF0">
        <w:t xml:space="preserve">ristin </w:t>
      </w:r>
      <w:r w:rsidRPr="00BA7FF0">
        <w:t xml:space="preserve">provided a summary of </w:t>
      </w:r>
      <w:r>
        <w:t xml:space="preserve">the </w:t>
      </w:r>
      <w:r w:rsidRPr="00BA7FF0">
        <w:t>self-insured medical plan</w:t>
      </w:r>
      <w:r>
        <w:t xml:space="preserve"> renewal projections</w:t>
      </w:r>
      <w:r w:rsidRPr="00BA7FF0">
        <w:t>.</w:t>
      </w:r>
    </w:p>
    <w:p w:rsidR="00BA7FF0" w:rsidRDefault="005248AF" w:rsidP="005248AF">
      <w:pPr>
        <w:pStyle w:val="ListParagraph"/>
        <w:numPr>
          <w:ilvl w:val="0"/>
          <w:numId w:val="6"/>
        </w:numPr>
      </w:pPr>
      <w:r>
        <w:t>The projections are based on 12 months of reported claims through June 2016.  The claims are considered fully mature and are consistent</w:t>
      </w:r>
      <w:r w:rsidR="008A31DA">
        <w:t xml:space="preserve"> with</w:t>
      </w:r>
      <w:r>
        <w:t xml:space="preserve"> the prior year’s renewal projections.</w:t>
      </w:r>
    </w:p>
    <w:p w:rsidR="005248AF" w:rsidRDefault="005248AF" w:rsidP="005248AF">
      <w:pPr>
        <w:pStyle w:val="ListParagraph"/>
        <w:numPr>
          <w:ilvl w:val="0"/>
          <w:numId w:val="6"/>
        </w:numPr>
      </w:pPr>
      <w:r>
        <w:t>The medical plan needs a small rate decrease.  Market medical trend is 8%</w:t>
      </w:r>
      <w:r w:rsidR="009E24D3">
        <w:t xml:space="preserve"> and RX </w:t>
      </w:r>
      <w:r w:rsidR="00876C34">
        <w:t>t</w:t>
      </w:r>
      <w:r w:rsidR="009E24D3">
        <w:t>rend is 9-10%.</w:t>
      </w:r>
    </w:p>
    <w:p w:rsidR="009E24D3" w:rsidRDefault="009E24D3" w:rsidP="009E24D3">
      <w:pPr>
        <w:pStyle w:val="ListParagraph"/>
        <w:numPr>
          <w:ilvl w:val="0"/>
          <w:numId w:val="7"/>
        </w:numPr>
      </w:pPr>
      <w:r>
        <w:t>The projected medical decrease or rate reduction is -2.7%.</w:t>
      </w:r>
    </w:p>
    <w:p w:rsidR="009E24D3" w:rsidRDefault="009E24D3" w:rsidP="009E24D3">
      <w:pPr>
        <w:pStyle w:val="ListParagraph"/>
        <w:numPr>
          <w:ilvl w:val="0"/>
          <w:numId w:val="6"/>
        </w:numPr>
      </w:pPr>
      <w:r>
        <w:t>Dental trend in the market is 5%.</w:t>
      </w:r>
    </w:p>
    <w:p w:rsidR="009E24D3" w:rsidRDefault="009E24D3" w:rsidP="009E24D3">
      <w:pPr>
        <w:pStyle w:val="ListParagraph"/>
        <w:ind w:left="1440"/>
      </w:pPr>
      <w:r>
        <w:t>The plan needs a 1.8% increase</w:t>
      </w:r>
      <w:r w:rsidR="008A31DA">
        <w:t>.</w:t>
      </w:r>
    </w:p>
    <w:p w:rsidR="008A31DA" w:rsidRDefault="008A31DA" w:rsidP="00BD7611">
      <w:pPr>
        <w:pStyle w:val="ListParagraph"/>
        <w:numPr>
          <w:ilvl w:val="0"/>
          <w:numId w:val="6"/>
        </w:numPr>
      </w:pPr>
      <w:r>
        <w:t>Both the medical and dental plans include adjustments to the IBNP consistent with Mercer’s actuarial letters that are produced for the County at the end of the plan year.</w:t>
      </w:r>
    </w:p>
    <w:p w:rsidR="00107C8E" w:rsidRDefault="00107C8E" w:rsidP="008A31DA">
      <w:r>
        <w:br w:type="page"/>
      </w:r>
    </w:p>
    <w:p w:rsidR="008A31DA" w:rsidRDefault="008A31DA" w:rsidP="008A31DA"/>
    <w:p w:rsidR="008A31DA" w:rsidRPr="003B289F" w:rsidRDefault="00107C8E" w:rsidP="008A31DA">
      <w:pPr>
        <w:rPr>
          <w:b/>
        </w:rPr>
      </w:pPr>
      <w:r w:rsidRPr="003B289F">
        <w:rPr>
          <w:b/>
        </w:rPr>
        <w:t>Self Insured Medical Experience:</w:t>
      </w:r>
    </w:p>
    <w:p w:rsidR="0062506F" w:rsidRPr="00BB5B21" w:rsidRDefault="00195AF8" w:rsidP="0062506F">
      <w:r w:rsidRPr="00BB5B21">
        <w:t>Medical e</w:t>
      </w:r>
      <w:r w:rsidR="005757FE" w:rsidRPr="00BB5B21">
        <w:t>xperience is</w:t>
      </w:r>
      <w:r w:rsidR="00A93C77" w:rsidRPr="00BB5B21">
        <w:t xml:space="preserve"> based on 12 mon</w:t>
      </w:r>
      <w:r w:rsidR="005757FE" w:rsidRPr="00BB5B21">
        <w:t>ths of claims data</w:t>
      </w:r>
      <w:r w:rsidR="00A93C77" w:rsidRPr="00BB5B21">
        <w:t xml:space="preserve"> </w:t>
      </w:r>
      <w:r w:rsidR="0062506F" w:rsidRPr="00BB5B21">
        <w:t xml:space="preserve">from </w:t>
      </w:r>
      <w:r w:rsidR="00107C8E" w:rsidRPr="00BB5B21">
        <w:t>July 2015</w:t>
      </w:r>
      <w:r w:rsidR="0062506F" w:rsidRPr="00BB5B21">
        <w:t xml:space="preserve"> </w:t>
      </w:r>
      <w:r w:rsidR="00A93C77" w:rsidRPr="00BB5B21">
        <w:t xml:space="preserve">through </w:t>
      </w:r>
      <w:r w:rsidR="00107C8E" w:rsidRPr="00BB5B21">
        <w:t>June 2016</w:t>
      </w:r>
      <w:r w:rsidR="0062506F" w:rsidRPr="00BB5B21">
        <w:t>.</w:t>
      </w:r>
    </w:p>
    <w:p w:rsidR="00AB56D6" w:rsidRDefault="00AB56D6" w:rsidP="005248AF">
      <w:pPr>
        <w:pStyle w:val="ListParagraph"/>
        <w:numPr>
          <w:ilvl w:val="0"/>
          <w:numId w:val="1"/>
        </w:numPr>
      </w:pPr>
      <w:r w:rsidRPr="00BB5B21">
        <w:t>Plan Performance-Gross Plan Costs</w:t>
      </w:r>
      <w:r w:rsidR="00BB5B21">
        <w:t xml:space="preserve"> (include all administrative fees)</w:t>
      </w:r>
      <w:r w:rsidRPr="00BB5B21">
        <w:t xml:space="preserve"> vs Gross Budget is </w:t>
      </w:r>
      <w:r w:rsidR="00BB5B21" w:rsidRPr="00BB5B21">
        <w:t>90.1</w:t>
      </w:r>
      <w:r w:rsidRPr="00BB5B21">
        <w:t>% (loss ratio</w:t>
      </w:r>
      <w:r w:rsidR="00BB5B21">
        <w:t>).  This is a good loss ratio.</w:t>
      </w:r>
    </w:p>
    <w:p w:rsidR="00EE62E2" w:rsidRDefault="00EE62E2" w:rsidP="005248AF">
      <w:pPr>
        <w:pStyle w:val="ListParagraph"/>
        <w:numPr>
          <w:ilvl w:val="0"/>
          <w:numId w:val="2"/>
        </w:numPr>
      </w:pPr>
      <w:r>
        <w:t>Claim costs YTD:</w:t>
      </w:r>
    </w:p>
    <w:p w:rsidR="00EE62E2" w:rsidRDefault="00EE62E2" w:rsidP="005248AF">
      <w:pPr>
        <w:pStyle w:val="ListParagraph"/>
        <w:numPr>
          <w:ilvl w:val="0"/>
          <w:numId w:val="3"/>
        </w:numPr>
      </w:pPr>
      <w:r>
        <w:t>Medical spend is 77.</w:t>
      </w:r>
      <w:r w:rsidR="00BB5B21">
        <w:t>5</w:t>
      </w:r>
      <w:r>
        <w:t>%</w:t>
      </w:r>
    </w:p>
    <w:p w:rsidR="00EE62E2" w:rsidRDefault="00EE62E2" w:rsidP="005248AF">
      <w:pPr>
        <w:pStyle w:val="ListParagraph"/>
        <w:numPr>
          <w:ilvl w:val="0"/>
          <w:numId w:val="3"/>
        </w:numPr>
      </w:pPr>
      <w:r>
        <w:t>RX spend is 22.</w:t>
      </w:r>
      <w:r w:rsidR="00BB5B21">
        <w:t>5%.</w:t>
      </w:r>
    </w:p>
    <w:p w:rsidR="00BB5B21" w:rsidRDefault="00BB5B21" w:rsidP="005248AF">
      <w:pPr>
        <w:pStyle w:val="ListParagraph"/>
        <w:numPr>
          <w:ilvl w:val="0"/>
          <w:numId w:val="3"/>
        </w:numPr>
      </w:pPr>
      <w:r>
        <w:t xml:space="preserve">The </w:t>
      </w:r>
      <w:r w:rsidR="00EE62E2">
        <w:t>RX spend</w:t>
      </w:r>
      <w:r>
        <w:t xml:space="preserve"> </w:t>
      </w:r>
      <w:r w:rsidR="00EE62E2">
        <w:t xml:space="preserve">is </w:t>
      </w:r>
      <w:r>
        <w:t xml:space="preserve">creeping up.  RX has become extremely expensive. </w:t>
      </w:r>
    </w:p>
    <w:p w:rsidR="00BB5B21" w:rsidRDefault="00BB5B21" w:rsidP="005248AF">
      <w:pPr>
        <w:pStyle w:val="ListParagraph"/>
        <w:numPr>
          <w:ilvl w:val="0"/>
          <w:numId w:val="3"/>
        </w:numPr>
      </w:pPr>
      <w:r>
        <w:t>The trend rate increase is applied every year.</w:t>
      </w:r>
    </w:p>
    <w:p w:rsidR="00E20A7F" w:rsidRDefault="00E20A7F" w:rsidP="00E20A7F">
      <w:pPr>
        <w:pStyle w:val="ListParagraph"/>
        <w:ind w:left="2880"/>
      </w:pPr>
    </w:p>
    <w:p w:rsidR="00E20A7F" w:rsidRDefault="003F237F" w:rsidP="003F237F">
      <w:r>
        <w:t>Self Insured Medical Experience:</w:t>
      </w:r>
    </w:p>
    <w:p w:rsidR="003F237F" w:rsidRDefault="00BB0EA7" w:rsidP="003F237F">
      <w:pPr>
        <w:pStyle w:val="ListParagraph"/>
        <w:numPr>
          <w:ilvl w:val="0"/>
          <w:numId w:val="1"/>
        </w:numPr>
      </w:pPr>
      <w:r>
        <w:t>Kristin</w:t>
      </w:r>
      <w:r w:rsidR="003F237F">
        <w:t xml:space="preserve"> provided 2 years of actual experience data that was used to create the projection.</w:t>
      </w:r>
    </w:p>
    <w:p w:rsidR="003F237F" w:rsidRDefault="003F237F" w:rsidP="003F237F">
      <w:pPr>
        <w:pStyle w:val="ListParagraph"/>
        <w:numPr>
          <w:ilvl w:val="0"/>
          <w:numId w:val="3"/>
        </w:numPr>
      </w:pPr>
      <w:r>
        <w:t xml:space="preserve">2015 enrollment was applied to 2016 rates to get today’s values for </w:t>
      </w:r>
      <w:r w:rsidR="00E73A66">
        <w:t xml:space="preserve">the </w:t>
      </w:r>
      <w:r w:rsidR="0071583A">
        <w:t>projection.</w:t>
      </w:r>
    </w:p>
    <w:p w:rsidR="0071583A" w:rsidRDefault="0071583A" w:rsidP="0019094A">
      <w:pPr>
        <w:ind w:left="2520"/>
      </w:pPr>
    </w:p>
    <w:p w:rsidR="0071583A" w:rsidRDefault="0071583A" w:rsidP="0071583A">
      <w:r>
        <w:t>Large Claims over $50,000 history:</w:t>
      </w:r>
    </w:p>
    <w:p w:rsidR="0071583A" w:rsidRDefault="0071583A" w:rsidP="0071583A">
      <w:pPr>
        <w:pStyle w:val="ListParagraph"/>
        <w:numPr>
          <w:ilvl w:val="0"/>
          <w:numId w:val="1"/>
        </w:numPr>
      </w:pPr>
      <w:r>
        <w:t xml:space="preserve">Large claims had a consistent pattern for the years 2011-2013.  </w:t>
      </w:r>
    </w:p>
    <w:p w:rsidR="0071583A" w:rsidRDefault="0071583A" w:rsidP="0071583A">
      <w:pPr>
        <w:pStyle w:val="ListParagraph"/>
        <w:numPr>
          <w:ilvl w:val="0"/>
          <w:numId w:val="1"/>
        </w:numPr>
      </w:pPr>
      <w:r>
        <w:t>The plan had two bad years in 2014 and 2015.</w:t>
      </w:r>
    </w:p>
    <w:p w:rsidR="0071583A" w:rsidRDefault="0071583A" w:rsidP="0071583A">
      <w:pPr>
        <w:pStyle w:val="ListParagraph"/>
        <w:numPr>
          <w:ilvl w:val="0"/>
          <w:numId w:val="1"/>
        </w:numPr>
      </w:pPr>
      <w:r>
        <w:t>There has been improvement in 2016.</w:t>
      </w:r>
    </w:p>
    <w:p w:rsidR="0071583A" w:rsidRDefault="0071583A" w:rsidP="002472A8">
      <w:pPr>
        <w:pStyle w:val="ListParagraph"/>
        <w:numPr>
          <w:ilvl w:val="0"/>
          <w:numId w:val="3"/>
        </w:numPr>
      </w:pPr>
      <w:r>
        <w:t>-19% decrease from 2015 from $166.44 PMPM to $134.97</w:t>
      </w:r>
    </w:p>
    <w:p w:rsidR="0071583A" w:rsidRDefault="0071583A" w:rsidP="0071583A"/>
    <w:p w:rsidR="0071583A" w:rsidRDefault="00DC7B72" w:rsidP="0071583A">
      <w:r>
        <w:t>Self Insured Medical 2017 Renewal</w:t>
      </w:r>
    </w:p>
    <w:p w:rsidR="00DC7B72" w:rsidRDefault="00DC7B72" w:rsidP="00DC7B72">
      <w:pPr>
        <w:pStyle w:val="ListParagraph"/>
        <w:numPr>
          <w:ilvl w:val="0"/>
          <w:numId w:val="1"/>
        </w:numPr>
      </w:pPr>
      <w:r>
        <w:t>The plan needs a projected rate decrease of -2.7%.</w:t>
      </w:r>
    </w:p>
    <w:p w:rsidR="0019094A" w:rsidRDefault="009F2D01" w:rsidP="00DC7B72">
      <w:pPr>
        <w:pStyle w:val="ListParagraph"/>
        <w:numPr>
          <w:ilvl w:val="0"/>
          <w:numId w:val="1"/>
        </w:numPr>
      </w:pPr>
      <w:r>
        <w:t>Underwriting factors include</w:t>
      </w:r>
    </w:p>
    <w:p w:rsidR="009F2D01" w:rsidRDefault="0019094A" w:rsidP="0019094A">
      <w:pPr>
        <w:pStyle w:val="ListParagraph"/>
        <w:numPr>
          <w:ilvl w:val="0"/>
          <w:numId w:val="3"/>
        </w:numPr>
      </w:pPr>
      <w:r>
        <w:t xml:space="preserve">Applying </w:t>
      </w:r>
      <w:r w:rsidR="009F2D01">
        <w:t xml:space="preserve">medical and RX trend; </w:t>
      </w:r>
      <w:r>
        <w:t xml:space="preserve">a </w:t>
      </w:r>
      <w:r w:rsidR="009F2D01">
        <w:t>1% claims fluctuation margin for unexpected claims.</w:t>
      </w:r>
    </w:p>
    <w:p w:rsidR="009F2D01" w:rsidRDefault="009F2D01" w:rsidP="0019094A">
      <w:pPr>
        <w:pStyle w:val="ListParagraph"/>
        <w:numPr>
          <w:ilvl w:val="0"/>
          <w:numId w:val="3"/>
        </w:numPr>
      </w:pPr>
      <w:r>
        <w:t>Administrative fee increase of 3.0% to the base fee.  Additional program fees hold</w:t>
      </w:r>
      <w:r w:rsidR="0019094A">
        <w:t>ing</w:t>
      </w:r>
      <w:r>
        <w:t xml:space="preserve"> at 2016 rates.</w:t>
      </w:r>
    </w:p>
    <w:p w:rsidR="00DC7B72" w:rsidRDefault="00DC7B72" w:rsidP="0019094A">
      <w:pPr>
        <w:pStyle w:val="ListParagraph"/>
        <w:numPr>
          <w:ilvl w:val="0"/>
          <w:numId w:val="3"/>
        </w:numPr>
      </w:pPr>
      <w:r>
        <w:t>Plan design changes are not needed.  The plan conforms to ACA requirements for 2017.</w:t>
      </w:r>
    </w:p>
    <w:p w:rsidR="00DC7B72" w:rsidRDefault="00DC7B72" w:rsidP="00DC7B72">
      <w:pPr>
        <w:pStyle w:val="ListParagraph"/>
        <w:numPr>
          <w:ilvl w:val="0"/>
          <w:numId w:val="3"/>
        </w:numPr>
      </w:pPr>
      <w:r>
        <w:t>ACA-reinsurance fee is no longer applicable beginning in 2017.  Final payment for 2016 fees paid in early 2017.</w:t>
      </w:r>
    </w:p>
    <w:p w:rsidR="00DC7B72" w:rsidRDefault="00DC7B72" w:rsidP="00DC7B72">
      <w:pPr>
        <w:pStyle w:val="ListParagraph"/>
        <w:numPr>
          <w:ilvl w:val="0"/>
          <w:numId w:val="3"/>
        </w:numPr>
      </w:pPr>
      <w:r>
        <w:t>PCORI fees still required.  Estimated cost $4,000 per year.  The rate is expected to increase about 3% every year.</w:t>
      </w:r>
    </w:p>
    <w:p w:rsidR="00D953AF" w:rsidRDefault="00D953AF" w:rsidP="00D953AF">
      <w:r>
        <w:br w:type="page"/>
      </w:r>
    </w:p>
    <w:p w:rsidR="00D953AF" w:rsidRDefault="00D953AF" w:rsidP="00D953AF"/>
    <w:p w:rsidR="00DC7B72" w:rsidRDefault="00C171CE" w:rsidP="009F2D01">
      <w:r w:rsidRPr="00D953AF">
        <w:t>Preliminary Stop Loss Renewal</w:t>
      </w:r>
    </w:p>
    <w:p w:rsidR="00D953AF" w:rsidRDefault="00D953AF" w:rsidP="00D953AF">
      <w:pPr>
        <w:pStyle w:val="ListParagraph"/>
        <w:numPr>
          <w:ilvl w:val="0"/>
          <w:numId w:val="1"/>
        </w:numPr>
      </w:pPr>
      <w:r>
        <w:t xml:space="preserve">The renewal for $175,000 specific coverage is 9.0%, which includes </w:t>
      </w:r>
      <w:r w:rsidR="005C14B2">
        <w:t xml:space="preserve">the </w:t>
      </w:r>
      <w:r>
        <w:t>Washington State High Risk Insurance Pool charge.</w:t>
      </w:r>
    </w:p>
    <w:p w:rsidR="00D953AF" w:rsidRDefault="00D953AF" w:rsidP="00D953AF">
      <w:pPr>
        <w:pStyle w:val="ListParagraph"/>
        <w:numPr>
          <w:ilvl w:val="0"/>
          <w:numId w:val="1"/>
        </w:numPr>
      </w:pPr>
      <w:r>
        <w:t>The renewal for 125% aggregate stop loss is 3.0%.</w:t>
      </w:r>
    </w:p>
    <w:p w:rsidR="00D953AF" w:rsidRDefault="00C1214A" w:rsidP="00D953AF">
      <w:pPr>
        <w:pStyle w:val="ListParagraph"/>
        <w:numPr>
          <w:ilvl w:val="0"/>
          <w:numId w:val="1"/>
        </w:numPr>
      </w:pPr>
      <w:r>
        <w:t>The f</w:t>
      </w:r>
      <w:r w:rsidR="00D953AF">
        <w:t>inal stop loss renewal will be underwritten with August experience.</w:t>
      </w:r>
    </w:p>
    <w:p w:rsidR="00D953AF" w:rsidRDefault="00D953AF" w:rsidP="00D953AF">
      <w:pPr>
        <w:pStyle w:val="ListParagraph"/>
        <w:numPr>
          <w:ilvl w:val="0"/>
          <w:numId w:val="1"/>
        </w:numPr>
      </w:pPr>
      <w:r>
        <w:t>Stop Loss Options:</w:t>
      </w:r>
    </w:p>
    <w:p w:rsidR="00D953AF" w:rsidRDefault="00D953AF" w:rsidP="00D953AF">
      <w:pPr>
        <w:pStyle w:val="ListParagraph"/>
        <w:numPr>
          <w:ilvl w:val="0"/>
          <w:numId w:val="3"/>
        </w:numPr>
      </w:pPr>
      <w:r>
        <w:t>Consider higher specific stop loss deductibles to reduce th</w:t>
      </w:r>
      <w:r w:rsidR="00775946">
        <w:t>e fixed expense</w:t>
      </w:r>
      <w:r>
        <w:t xml:space="preserve"> with the County taking on more risk on the claims as an offset.</w:t>
      </w:r>
    </w:p>
    <w:p w:rsidR="00D953AF" w:rsidRDefault="00D953AF" w:rsidP="00D953AF">
      <w:pPr>
        <w:pStyle w:val="ListParagraph"/>
        <w:numPr>
          <w:ilvl w:val="0"/>
          <w:numId w:val="3"/>
        </w:numPr>
      </w:pPr>
      <w:r>
        <w:t>The County’s stop loss falls within Mercer’s benchmark data so there is no need to necessarily change the deductible.</w:t>
      </w:r>
    </w:p>
    <w:p w:rsidR="00E8186D" w:rsidRPr="003B289F" w:rsidRDefault="00651B45" w:rsidP="00E8186D">
      <w:pPr>
        <w:rPr>
          <w:b/>
        </w:rPr>
      </w:pPr>
      <w:r w:rsidRPr="003B289F">
        <w:rPr>
          <w:b/>
        </w:rPr>
        <w:t>Dental Experience-Renewal</w:t>
      </w:r>
    </w:p>
    <w:p w:rsidR="00651B45" w:rsidRDefault="00651B45" w:rsidP="00E8186D"/>
    <w:p w:rsidR="009E3F42" w:rsidRPr="00651B45" w:rsidRDefault="00E20A7F" w:rsidP="00E20A7F">
      <w:r w:rsidRPr="00651B45">
        <w:t xml:space="preserve">Dental experience for the </w:t>
      </w:r>
      <w:r w:rsidR="00D13C18" w:rsidRPr="00651B45">
        <w:t xml:space="preserve">self-insured dental plan </w:t>
      </w:r>
      <w:r w:rsidR="00651B45" w:rsidRPr="00651B45">
        <w:t xml:space="preserve">has improved compared to the beginning of the year. </w:t>
      </w:r>
    </w:p>
    <w:p w:rsidR="00E20A7F" w:rsidRDefault="00E20A7F" w:rsidP="00651B45">
      <w:pPr>
        <w:pStyle w:val="ListParagraph"/>
        <w:numPr>
          <w:ilvl w:val="0"/>
          <w:numId w:val="1"/>
        </w:numPr>
      </w:pPr>
      <w:r w:rsidRPr="00651B45">
        <w:t xml:space="preserve">Plan Performance-Gross Plan Costs vs Gross Budget is </w:t>
      </w:r>
      <w:r w:rsidR="00651B45" w:rsidRPr="00651B45">
        <w:t>95.0</w:t>
      </w:r>
      <w:r w:rsidRPr="00651B45">
        <w:t>7% (loss ratio)</w:t>
      </w:r>
      <w:r w:rsidR="00651B45">
        <w:t xml:space="preserve"> for the period July 2015 through June 2016.</w:t>
      </w:r>
      <w:r w:rsidRPr="00651B45">
        <w:t xml:space="preserve">  </w:t>
      </w:r>
    </w:p>
    <w:p w:rsidR="00651B45" w:rsidRDefault="00651B45" w:rsidP="00651B45">
      <w:pPr>
        <w:pStyle w:val="ListParagraph"/>
        <w:numPr>
          <w:ilvl w:val="0"/>
          <w:numId w:val="8"/>
        </w:numPr>
      </w:pPr>
      <w:r>
        <w:t>There were 4 months during this period where experience exceeded 100%.  Higher experience at the beginning of the plan year is not uncommon.</w:t>
      </w:r>
    </w:p>
    <w:p w:rsidR="003B289F" w:rsidRDefault="003B289F" w:rsidP="003B289F">
      <w:pPr>
        <w:pStyle w:val="ListParagraph"/>
        <w:numPr>
          <w:ilvl w:val="0"/>
          <w:numId w:val="1"/>
        </w:numPr>
      </w:pPr>
      <w:r>
        <w:t>Mercer projects the need for a 1.8% rate increase with no plan design changes needed.</w:t>
      </w:r>
    </w:p>
    <w:p w:rsidR="003B289F" w:rsidRDefault="003B289F" w:rsidP="003B289F">
      <w:pPr>
        <w:pStyle w:val="ListParagraph"/>
        <w:numPr>
          <w:ilvl w:val="0"/>
          <w:numId w:val="1"/>
        </w:numPr>
      </w:pPr>
      <w:r>
        <w:t>Underwriting factors:</w:t>
      </w:r>
    </w:p>
    <w:p w:rsidR="003B289F" w:rsidRDefault="003B289F" w:rsidP="003B289F">
      <w:pPr>
        <w:pStyle w:val="ListParagraph"/>
        <w:numPr>
          <w:ilvl w:val="0"/>
          <w:numId w:val="3"/>
        </w:numPr>
      </w:pPr>
      <w:r>
        <w:t>Dental market trend is 5.0%</w:t>
      </w:r>
    </w:p>
    <w:p w:rsidR="003B289F" w:rsidRDefault="003B289F" w:rsidP="003B289F">
      <w:pPr>
        <w:pStyle w:val="ListParagraph"/>
        <w:numPr>
          <w:ilvl w:val="0"/>
          <w:numId w:val="3"/>
        </w:numPr>
      </w:pPr>
      <w:r>
        <w:t>Margin of 1.0% added for unexpected claims fluctuations</w:t>
      </w:r>
    </w:p>
    <w:p w:rsidR="003B289F" w:rsidRDefault="003B289F" w:rsidP="003B289F">
      <w:pPr>
        <w:pStyle w:val="ListParagraph"/>
        <w:numPr>
          <w:ilvl w:val="0"/>
          <w:numId w:val="3"/>
        </w:numPr>
      </w:pPr>
      <w:r>
        <w:t>The Delta Dental administration fee has a rate hold of $7.75 (middle of fee guarantee).</w:t>
      </w:r>
    </w:p>
    <w:p w:rsidR="00C6193E" w:rsidRPr="00C6193E" w:rsidRDefault="00C6193E" w:rsidP="00C6193E">
      <w:pPr>
        <w:rPr>
          <w:b/>
        </w:rPr>
      </w:pPr>
      <w:r w:rsidRPr="00C6193E">
        <w:rPr>
          <w:b/>
        </w:rPr>
        <w:t>Rate Discussion</w:t>
      </w:r>
      <w:r w:rsidR="00C44855">
        <w:rPr>
          <w:b/>
        </w:rPr>
        <w:t>-All</w:t>
      </w:r>
    </w:p>
    <w:p w:rsidR="003B289F" w:rsidRDefault="00D07256" w:rsidP="003B289F">
      <w:r>
        <w:t>The Board previously agreed that the Contingency Reserve should be funded at 125% (estimated 10 weeks).</w:t>
      </w:r>
    </w:p>
    <w:p w:rsidR="00D07256" w:rsidRDefault="00D07256" w:rsidP="00D07256">
      <w:pPr>
        <w:pStyle w:val="ListParagraph"/>
        <w:numPr>
          <w:ilvl w:val="0"/>
          <w:numId w:val="10"/>
        </w:numPr>
      </w:pPr>
      <w:r>
        <w:t>The fund is currently above 125%.</w:t>
      </w:r>
    </w:p>
    <w:p w:rsidR="00D07256" w:rsidRDefault="0071617D" w:rsidP="00D07256">
      <w:pPr>
        <w:pStyle w:val="ListParagraph"/>
        <w:numPr>
          <w:ilvl w:val="0"/>
          <w:numId w:val="10"/>
        </w:numPr>
      </w:pPr>
      <w:r>
        <w:t xml:space="preserve">The </w:t>
      </w:r>
      <w:r w:rsidR="00D07256">
        <w:t>Finance Director’s</w:t>
      </w:r>
      <w:r w:rsidR="00C72EBE">
        <w:t xml:space="preserve"> rate stabilization model is always building out assumptions into the future.</w:t>
      </w:r>
    </w:p>
    <w:p w:rsidR="00F92B11" w:rsidRDefault="00C72EBE" w:rsidP="00C72EBE">
      <w:pPr>
        <w:pStyle w:val="ListParagraph"/>
        <w:numPr>
          <w:ilvl w:val="0"/>
          <w:numId w:val="3"/>
        </w:numPr>
      </w:pPr>
      <w:r>
        <w:t xml:space="preserve">Assumptions: </w:t>
      </w:r>
    </w:p>
    <w:p w:rsidR="00C72EBE" w:rsidRDefault="00C72EBE" w:rsidP="00C72EBE">
      <w:pPr>
        <w:pStyle w:val="ListParagraph"/>
        <w:numPr>
          <w:ilvl w:val="0"/>
          <w:numId w:val="3"/>
        </w:numPr>
      </w:pPr>
      <w:r>
        <w:t>Medical trend average is 8.0% and dental trend is 5.0%.</w:t>
      </w:r>
    </w:p>
    <w:p w:rsidR="00C72EBE" w:rsidRDefault="00C72EBE" w:rsidP="00C72EBE">
      <w:pPr>
        <w:pStyle w:val="ListParagraph"/>
        <w:numPr>
          <w:ilvl w:val="0"/>
          <w:numId w:val="12"/>
        </w:numPr>
      </w:pPr>
      <w:r>
        <w:t xml:space="preserve">The model currently shows that increasing the premiums to 2% for medical and 1% for dental </w:t>
      </w:r>
      <w:r w:rsidR="00D924E8">
        <w:t xml:space="preserve">each year </w:t>
      </w:r>
      <w:r w:rsidR="00D924E8">
        <w:t>creates a contingency fund in excess of 200%</w:t>
      </w:r>
      <w:r w:rsidR="00D924E8">
        <w:t xml:space="preserve"> for the </w:t>
      </w:r>
      <w:r>
        <w:t xml:space="preserve">4/5th </w:t>
      </w:r>
      <w:r w:rsidR="00D924E8">
        <w:t>years.</w:t>
      </w:r>
    </w:p>
    <w:p w:rsidR="003B289F" w:rsidRDefault="00C72EBE" w:rsidP="007421A6">
      <w:pPr>
        <w:pStyle w:val="ListParagraph"/>
        <w:numPr>
          <w:ilvl w:val="0"/>
          <w:numId w:val="12"/>
        </w:numPr>
      </w:pPr>
      <w:r>
        <w:t xml:space="preserve">Mercer generally assumes a 4-6% premium </w:t>
      </w:r>
      <w:r w:rsidR="00516028">
        <w:t xml:space="preserve">increase </w:t>
      </w:r>
      <w:r>
        <w:t>year over year for medical.</w:t>
      </w:r>
    </w:p>
    <w:p w:rsidR="007421A6" w:rsidRDefault="00D924E8" w:rsidP="007421A6">
      <w:pPr>
        <w:pStyle w:val="ListParagraph"/>
        <w:numPr>
          <w:ilvl w:val="0"/>
          <w:numId w:val="12"/>
        </w:numPr>
      </w:pPr>
      <w:r>
        <w:t xml:space="preserve">Kristin said dental doesn’t need excess funds because it is a captive benefit with an annual maximum </w:t>
      </w:r>
      <w:r w:rsidR="00692EAC">
        <w:t>of</w:t>
      </w:r>
      <w:r>
        <w:t xml:space="preserve"> $1,750.</w:t>
      </w:r>
    </w:p>
    <w:p w:rsidR="007D0045" w:rsidRDefault="008F14C4" w:rsidP="007421A6">
      <w:pPr>
        <w:pStyle w:val="ListParagraph"/>
        <w:numPr>
          <w:ilvl w:val="0"/>
          <w:numId w:val="12"/>
        </w:numPr>
      </w:pPr>
      <w:r>
        <w:t xml:space="preserve">The </w:t>
      </w:r>
      <w:r w:rsidR="007D0045">
        <w:t>Benefit Manager said maybe a premium increase is not needed.</w:t>
      </w:r>
    </w:p>
    <w:p w:rsidR="00D924E8" w:rsidRDefault="00D924E8" w:rsidP="007421A6">
      <w:pPr>
        <w:pStyle w:val="ListParagraph"/>
        <w:numPr>
          <w:ilvl w:val="0"/>
          <w:numId w:val="12"/>
        </w:numPr>
      </w:pPr>
      <w:r>
        <w:lastRenderedPageBreak/>
        <w:t xml:space="preserve">The stop loss renewal is hard to project.  The renewal is experience rated plus market trend.  Current market trend is 15% and </w:t>
      </w:r>
      <w:r w:rsidR="00491351">
        <w:t xml:space="preserve">the </w:t>
      </w:r>
      <w:r>
        <w:t>current rate increase year over year is 9.0%.</w:t>
      </w:r>
    </w:p>
    <w:p w:rsidR="00E96232" w:rsidRDefault="0071617D" w:rsidP="00E96232">
      <w:pPr>
        <w:pStyle w:val="ListParagraph"/>
        <w:numPr>
          <w:ilvl w:val="0"/>
          <w:numId w:val="10"/>
        </w:numPr>
      </w:pPr>
      <w:r>
        <w:t xml:space="preserve">The </w:t>
      </w:r>
      <w:r w:rsidR="00E96232">
        <w:t xml:space="preserve">Finance Director proposed a 0.0% rate increase because </w:t>
      </w:r>
      <w:r>
        <w:t>he doesn’t foresee needing additional funds.</w:t>
      </w:r>
    </w:p>
    <w:p w:rsidR="0071617D" w:rsidRDefault="0071617D" w:rsidP="00E96232">
      <w:pPr>
        <w:pStyle w:val="ListParagraph"/>
        <w:numPr>
          <w:ilvl w:val="0"/>
          <w:numId w:val="10"/>
        </w:numPr>
      </w:pPr>
      <w:r>
        <w:t>The Benefits Manager said the Kaiser dental renewal is a 10.7%.  She wants the health care committee to make plan changes due to the ongoing rate increases.  She also said the health care committee needs to implement RX cost controls on the Regence Self-Insured plan due to the increase of Specialty RX utilization.</w:t>
      </w:r>
    </w:p>
    <w:p w:rsidR="0071617D" w:rsidRDefault="0071617D" w:rsidP="0071617D">
      <w:pPr>
        <w:pStyle w:val="ListParagraph"/>
        <w:numPr>
          <w:ilvl w:val="0"/>
          <w:numId w:val="3"/>
        </w:numPr>
      </w:pPr>
      <w:r>
        <w:t>Kristin said RX trends are escalating faster than medical trends.</w:t>
      </w:r>
    </w:p>
    <w:p w:rsidR="007D0045" w:rsidRDefault="00951742" w:rsidP="00951742">
      <w:pPr>
        <w:pStyle w:val="ListParagraph"/>
        <w:numPr>
          <w:ilvl w:val="0"/>
          <w:numId w:val="13"/>
        </w:numPr>
      </w:pPr>
      <w:r>
        <w:t>The Benefits Manager would like to increase participation in the HDHP.  She said the rates are too high.</w:t>
      </w:r>
      <w:r w:rsidR="0050516C">
        <w:t xml:space="preserve">  Kristin said the rates are built on plan design difference.  She doesn’t want to reduce the rates too much.</w:t>
      </w:r>
    </w:p>
    <w:p w:rsidR="0050516C" w:rsidRDefault="0050516C" w:rsidP="00951742">
      <w:pPr>
        <w:pStyle w:val="ListParagraph"/>
        <w:numPr>
          <w:ilvl w:val="0"/>
          <w:numId w:val="13"/>
        </w:numPr>
      </w:pPr>
      <w:r>
        <w:t>The Finance Director moved for a zero rate increase for the self-insured medical and dental plans for 2017</w:t>
      </w:r>
      <w:r w:rsidR="00C44855">
        <w:t xml:space="preserve"> to keep fund balances at 125%.</w:t>
      </w:r>
    </w:p>
    <w:p w:rsidR="0050516C" w:rsidRDefault="0050516C" w:rsidP="00951742">
      <w:pPr>
        <w:pStyle w:val="ListParagraph"/>
        <w:numPr>
          <w:ilvl w:val="0"/>
          <w:numId w:val="13"/>
        </w:numPr>
      </w:pPr>
      <w:r>
        <w:t>The Chief Civil Prosecuting Attorney seconded the motion.</w:t>
      </w:r>
    </w:p>
    <w:p w:rsidR="00680536" w:rsidRDefault="0050516C" w:rsidP="0050516C">
      <w:pPr>
        <w:pStyle w:val="ListParagraph"/>
        <w:numPr>
          <w:ilvl w:val="0"/>
          <w:numId w:val="3"/>
        </w:numPr>
      </w:pPr>
      <w:r>
        <w:t>The vo</w:t>
      </w:r>
      <w:r w:rsidR="00966DEF">
        <w:t>te in favor of no rate increase</w:t>
      </w:r>
      <w:r>
        <w:t xml:space="preserve"> </w:t>
      </w:r>
      <w:r>
        <w:t>was unanimous.</w:t>
      </w:r>
    </w:p>
    <w:p w:rsidR="0050516C" w:rsidRDefault="000135E7" w:rsidP="0050516C">
      <w:pPr>
        <w:pStyle w:val="ListParagraph"/>
        <w:numPr>
          <w:ilvl w:val="0"/>
          <w:numId w:val="13"/>
        </w:numPr>
      </w:pPr>
      <w:r>
        <w:t>F</w:t>
      </w:r>
      <w:r>
        <w:t>or 2017</w:t>
      </w:r>
      <w:r>
        <w:t>, the o</w:t>
      </w:r>
      <w:r w:rsidR="0050516C">
        <w:t xml:space="preserve">verall </w:t>
      </w:r>
      <w:r>
        <w:t>rate reduction is -2.0%</w:t>
      </w:r>
      <w:r w:rsidR="0050516C">
        <w:t>.</w:t>
      </w:r>
    </w:p>
    <w:p w:rsidR="0050516C" w:rsidRDefault="0050516C" w:rsidP="0050516C">
      <w:pPr>
        <w:pStyle w:val="ListParagraph"/>
        <w:numPr>
          <w:ilvl w:val="0"/>
          <w:numId w:val="13"/>
        </w:numPr>
      </w:pPr>
      <w:r>
        <w:t xml:space="preserve">For 2018, the Contingency </w:t>
      </w:r>
      <w:r w:rsidR="00C44855">
        <w:t>fund needs an estimated increase of 3.65</w:t>
      </w:r>
      <w:r w:rsidR="00F352FB">
        <w:t xml:space="preserve"> % to meet the 125% funding target</w:t>
      </w:r>
      <w:r w:rsidR="00C44855">
        <w:t>.</w:t>
      </w:r>
    </w:p>
    <w:p w:rsidR="00C44855" w:rsidRDefault="00C44855" w:rsidP="0050516C">
      <w:pPr>
        <w:pStyle w:val="ListParagraph"/>
        <w:numPr>
          <w:ilvl w:val="0"/>
          <w:numId w:val="13"/>
        </w:numPr>
      </w:pPr>
      <w:r>
        <w:t xml:space="preserve">The Finance Director will update his funding model to </w:t>
      </w:r>
      <w:r w:rsidR="00F42693">
        <w:t xml:space="preserve">2016 </w:t>
      </w:r>
      <w:r>
        <w:t>actuals later this year.</w:t>
      </w:r>
    </w:p>
    <w:p w:rsidR="0050516C" w:rsidRDefault="0050516C" w:rsidP="0050516C"/>
    <w:p w:rsidR="0050516C" w:rsidRPr="0016063B" w:rsidRDefault="00C44855" w:rsidP="0050516C">
      <w:pPr>
        <w:rPr>
          <w:b/>
        </w:rPr>
      </w:pPr>
      <w:r w:rsidRPr="0016063B">
        <w:rPr>
          <w:b/>
        </w:rPr>
        <w:t>Regence required contract changes</w:t>
      </w:r>
      <w:r w:rsidR="0016063B">
        <w:rPr>
          <w:b/>
        </w:rPr>
        <w:t>-Kristin/Kathy</w:t>
      </w:r>
    </w:p>
    <w:p w:rsidR="00651B45" w:rsidRDefault="00516370" w:rsidP="00516370">
      <w:pPr>
        <w:pStyle w:val="ListParagraph"/>
        <w:numPr>
          <w:ilvl w:val="0"/>
          <w:numId w:val="13"/>
        </w:numPr>
      </w:pPr>
      <w:r>
        <w:t>Regence has improved benefits for breast pumps.  They have added retailers as in network providers like Babies R Us.</w:t>
      </w:r>
    </w:p>
    <w:p w:rsidR="00516370" w:rsidRDefault="00516370" w:rsidP="00516370">
      <w:pPr>
        <w:pStyle w:val="ListParagraph"/>
        <w:numPr>
          <w:ilvl w:val="0"/>
          <w:numId w:val="13"/>
        </w:numPr>
      </w:pPr>
      <w:r>
        <w:t>Regence has added a telemedicine benefit (e.g. skyping or face time</w:t>
      </w:r>
      <w:r w:rsidR="00A03D97">
        <w:t xml:space="preserve"> with your health care provider</w:t>
      </w:r>
      <w:r>
        <w:t>).</w:t>
      </w:r>
    </w:p>
    <w:p w:rsidR="00516370" w:rsidRDefault="00516370" w:rsidP="00516370"/>
    <w:p w:rsidR="00516370" w:rsidRPr="00516370" w:rsidRDefault="00516370" w:rsidP="00516370">
      <w:pPr>
        <w:rPr>
          <w:b/>
        </w:rPr>
      </w:pPr>
      <w:r w:rsidRPr="00516370">
        <w:rPr>
          <w:b/>
        </w:rPr>
        <w:t>Public Notices on the Internet</w:t>
      </w:r>
    </w:p>
    <w:p w:rsidR="00516370" w:rsidRDefault="00516370" w:rsidP="00516370">
      <w:pPr>
        <w:pStyle w:val="ListParagraph"/>
        <w:numPr>
          <w:ilvl w:val="0"/>
          <w:numId w:val="13"/>
        </w:numPr>
      </w:pPr>
      <w:r>
        <w:t>The Benefits Manager will post agendas and minutes.</w:t>
      </w:r>
    </w:p>
    <w:p w:rsidR="00516370" w:rsidRDefault="00516370" w:rsidP="00A03D97">
      <w:pPr>
        <w:pStyle w:val="ListParagraph"/>
        <w:numPr>
          <w:ilvl w:val="0"/>
          <w:numId w:val="13"/>
        </w:numPr>
      </w:pPr>
      <w:r>
        <w:t xml:space="preserve">Chief Civil Deputy Prosecuting Attorney said public minutes need to be approved </w:t>
      </w:r>
      <w:r w:rsidR="00F42693">
        <w:t xml:space="preserve">and posted </w:t>
      </w:r>
      <w:r>
        <w:t>under RCW 42.32.030.</w:t>
      </w:r>
    </w:p>
    <w:p w:rsidR="00B14D69" w:rsidRDefault="00A03D97" w:rsidP="00B14D69">
      <w:pPr>
        <w:pStyle w:val="ListParagraph"/>
        <w:numPr>
          <w:ilvl w:val="0"/>
          <w:numId w:val="3"/>
        </w:numPr>
      </w:pPr>
      <w:r>
        <w:t>All minutes need to be voted on.</w:t>
      </w:r>
      <w:r w:rsidR="00B14D69">
        <w:t xml:space="preserve">  </w:t>
      </w:r>
    </w:p>
    <w:p w:rsidR="00A03D97" w:rsidRDefault="00B14D69" w:rsidP="00B14D69">
      <w:pPr>
        <w:pStyle w:val="ListParagraph"/>
        <w:numPr>
          <w:ilvl w:val="0"/>
          <w:numId w:val="3"/>
        </w:numPr>
      </w:pPr>
      <w:r>
        <w:t xml:space="preserve">The Benefits manager will email the minutes to the Self-Insured Governing Board for comments and </w:t>
      </w:r>
      <w:r w:rsidR="00F42693">
        <w:t xml:space="preserve">an </w:t>
      </w:r>
      <w:r>
        <w:t>approval vote.</w:t>
      </w:r>
    </w:p>
    <w:p w:rsidR="00A03D97" w:rsidRDefault="00A03D97" w:rsidP="00B14D69">
      <w:pPr>
        <w:pStyle w:val="ListParagraph"/>
        <w:numPr>
          <w:ilvl w:val="0"/>
          <w:numId w:val="3"/>
        </w:numPr>
      </w:pPr>
      <w:r>
        <w:t>Exhibits don’t need to be posted, but they are subject to public disclosure so there is some flexibility.</w:t>
      </w:r>
    </w:p>
    <w:p w:rsidR="00F77F9E" w:rsidRPr="00FE1589" w:rsidRDefault="00B14D69" w:rsidP="006F0638">
      <w:bookmarkStart w:id="0" w:name="_GoBack"/>
      <w:bookmarkEnd w:id="0"/>
      <w:r>
        <w:t>Meeting Adjourned.</w:t>
      </w:r>
    </w:p>
    <w:sectPr w:rsidR="00F77F9E" w:rsidRPr="00FE15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60" w:rsidRDefault="00204A60" w:rsidP="003453E0">
      <w:pPr>
        <w:spacing w:line="240" w:lineRule="auto"/>
      </w:pPr>
      <w:r>
        <w:separator/>
      </w:r>
    </w:p>
  </w:endnote>
  <w:endnote w:type="continuationSeparator" w:id="0">
    <w:p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35724"/>
      <w:docPartObj>
        <w:docPartGallery w:val="Page Numbers (Bottom of Page)"/>
        <w:docPartUnique/>
      </w:docPartObj>
    </w:sdtPr>
    <w:sdtEndPr>
      <w:rPr>
        <w:noProof/>
      </w:rPr>
    </w:sdtEndPr>
    <w:sdtContent>
      <w:p w:rsidR="00A319BB" w:rsidRDefault="00A319BB">
        <w:pPr>
          <w:pStyle w:val="Footer"/>
          <w:jc w:val="center"/>
        </w:pPr>
        <w:r>
          <w:fldChar w:fldCharType="begin"/>
        </w:r>
        <w:r>
          <w:instrText xml:space="preserve"> PAGE   \* MERGEFORMAT </w:instrText>
        </w:r>
        <w:r>
          <w:fldChar w:fldCharType="separate"/>
        </w:r>
        <w:r w:rsidR="009F483A">
          <w:rPr>
            <w:noProof/>
          </w:rPr>
          <w:t>4</w:t>
        </w:r>
        <w:r>
          <w:rPr>
            <w:noProof/>
          </w:rPr>
          <w:fldChar w:fldCharType="end"/>
        </w:r>
      </w:p>
    </w:sdtContent>
  </w:sdt>
  <w:p w:rsidR="003453E0" w:rsidRDefault="00A319BB">
    <w:pPr>
      <w:pStyle w:val="Footer"/>
    </w:pPr>
    <w:r>
      <w:fldChar w:fldCharType="begin"/>
    </w:r>
    <w:r>
      <w:instrText xml:space="preserve"> DATE \@ "MMMM d, yyyy" </w:instrText>
    </w:r>
    <w:r>
      <w:fldChar w:fldCharType="separate"/>
    </w:r>
    <w:r w:rsidR="00876C34">
      <w:rPr>
        <w:noProof/>
      </w:rPr>
      <w:t>August 8,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60" w:rsidRDefault="00204A60" w:rsidP="003453E0">
      <w:pPr>
        <w:spacing w:line="240" w:lineRule="auto"/>
      </w:pPr>
      <w:r>
        <w:separator/>
      </w:r>
    </w:p>
  </w:footnote>
  <w:footnote w:type="continuationSeparator" w:id="0">
    <w:p w:rsidR="00204A60" w:rsidRDefault="00204A60" w:rsidP="0034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C3B9B"/>
    <w:multiLevelType w:val="hybridMultilevel"/>
    <w:tmpl w:val="BFCC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2"/>
  </w:num>
  <w:num w:numId="3">
    <w:abstractNumId w:val="4"/>
  </w:num>
  <w:num w:numId="4">
    <w:abstractNumId w:val="12"/>
  </w:num>
  <w:num w:numId="5">
    <w:abstractNumId w:val="5"/>
  </w:num>
  <w:num w:numId="6">
    <w:abstractNumId w:val="7"/>
  </w:num>
  <w:num w:numId="7">
    <w:abstractNumId w:val="8"/>
  </w:num>
  <w:num w:numId="8">
    <w:abstractNumId w:val="9"/>
  </w:num>
  <w:num w:numId="9">
    <w:abstractNumId w:val="11"/>
  </w:num>
  <w:num w:numId="10">
    <w:abstractNumId w:val="0"/>
  </w:num>
  <w:num w:numId="11">
    <w:abstractNumId w:val="10"/>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DF"/>
    <w:rsid w:val="00000BB1"/>
    <w:rsid w:val="00001FA7"/>
    <w:rsid w:val="00002D42"/>
    <w:rsid w:val="000135E7"/>
    <w:rsid w:val="00013677"/>
    <w:rsid w:val="00014020"/>
    <w:rsid w:val="00017E2B"/>
    <w:rsid w:val="00017E63"/>
    <w:rsid w:val="0002228A"/>
    <w:rsid w:val="00040A4C"/>
    <w:rsid w:val="00043E6E"/>
    <w:rsid w:val="0005329B"/>
    <w:rsid w:val="000B04DA"/>
    <w:rsid w:val="000C5929"/>
    <w:rsid w:val="000D65DE"/>
    <w:rsid w:val="000F124B"/>
    <w:rsid w:val="000F7217"/>
    <w:rsid w:val="00105DAD"/>
    <w:rsid w:val="00107C8E"/>
    <w:rsid w:val="00117237"/>
    <w:rsid w:val="00120767"/>
    <w:rsid w:val="00124C03"/>
    <w:rsid w:val="00133949"/>
    <w:rsid w:val="00135AF6"/>
    <w:rsid w:val="00136873"/>
    <w:rsid w:val="001418BF"/>
    <w:rsid w:val="001563DF"/>
    <w:rsid w:val="0016063B"/>
    <w:rsid w:val="00175277"/>
    <w:rsid w:val="00182C79"/>
    <w:rsid w:val="0019094A"/>
    <w:rsid w:val="00191D87"/>
    <w:rsid w:val="00195AF8"/>
    <w:rsid w:val="001A424B"/>
    <w:rsid w:val="001A5C27"/>
    <w:rsid w:val="001D10D5"/>
    <w:rsid w:val="001D217E"/>
    <w:rsid w:val="001D472C"/>
    <w:rsid w:val="001D606E"/>
    <w:rsid w:val="001E3794"/>
    <w:rsid w:val="001F36AC"/>
    <w:rsid w:val="001F5577"/>
    <w:rsid w:val="002026BE"/>
    <w:rsid w:val="00204A60"/>
    <w:rsid w:val="00216266"/>
    <w:rsid w:val="002163E1"/>
    <w:rsid w:val="00236B14"/>
    <w:rsid w:val="002406DE"/>
    <w:rsid w:val="002472A8"/>
    <w:rsid w:val="00250EF8"/>
    <w:rsid w:val="0026165A"/>
    <w:rsid w:val="00266034"/>
    <w:rsid w:val="00275D8B"/>
    <w:rsid w:val="002827F4"/>
    <w:rsid w:val="002838AB"/>
    <w:rsid w:val="00290BAA"/>
    <w:rsid w:val="00292774"/>
    <w:rsid w:val="002A61D6"/>
    <w:rsid w:val="002A7A83"/>
    <w:rsid w:val="002B4BE0"/>
    <w:rsid w:val="002B7475"/>
    <w:rsid w:val="002C26F5"/>
    <w:rsid w:val="002C372F"/>
    <w:rsid w:val="002C5740"/>
    <w:rsid w:val="002E1B4F"/>
    <w:rsid w:val="002E1D67"/>
    <w:rsid w:val="002E4841"/>
    <w:rsid w:val="002F7E43"/>
    <w:rsid w:val="00305BE7"/>
    <w:rsid w:val="0031047E"/>
    <w:rsid w:val="00311805"/>
    <w:rsid w:val="003134B2"/>
    <w:rsid w:val="003300C6"/>
    <w:rsid w:val="003320BA"/>
    <w:rsid w:val="003453E0"/>
    <w:rsid w:val="00346D1D"/>
    <w:rsid w:val="0035180A"/>
    <w:rsid w:val="00351BE0"/>
    <w:rsid w:val="00355130"/>
    <w:rsid w:val="00361BD7"/>
    <w:rsid w:val="00373F94"/>
    <w:rsid w:val="00375CD0"/>
    <w:rsid w:val="003844AA"/>
    <w:rsid w:val="003A167F"/>
    <w:rsid w:val="003A28D0"/>
    <w:rsid w:val="003A5EED"/>
    <w:rsid w:val="003B289F"/>
    <w:rsid w:val="003C1890"/>
    <w:rsid w:val="003C7D6E"/>
    <w:rsid w:val="003E04E6"/>
    <w:rsid w:val="003E358F"/>
    <w:rsid w:val="003F0C98"/>
    <w:rsid w:val="003F237F"/>
    <w:rsid w:val="003F70CB"/>
    <w:rsid w:val="00400768"/>
    <w:rsid w:val="00410AAE"/>
    <w:rsid w:val="004123FA"/>
    <w:rsid w:val="00415806"/>
    <w:rsid w:val="004166F6"/>
    <w:rsid w:val="00436F9B"/>
    <w:rsid w:val="00445C49"/>
    <w:rsid w:val="0044733F"/>
    <w:rsid w:val="00455F36"/>
    <w:rsid w:val="004664AD"/>
    <w:rsid w:val="004673DF"/>
    <w:rsid w:val="00472129"/>
    <w:rsid w:val="004735A1"/>
    <w:rsid w:val="00485017"/>
    <w:rsid w:val="00486CAA"/>
    <w:rsid w:val="00491351"/>
    <w:rsid w:val="0049259F"/>
    <w:rsid w:val="004A6D71"/>
    <w:rsid w:val="004D2020"/>
    <w:rsid w:val="004D704F"/>
    <w:rsid w:val="004E561D"/>
    <w:rsid w:val="004F3D12"/>
    <w:rsid w:val="004F66B8"/>
    <w:rsid w:val="004F79CC"/>
    <w:rsid w:val="0050516C"/>
    <w:rsid w:val="0051547D"/>
    <w:rsid w:val="00516028"/>
    <w:rsid w:val="00516370"/>
    <w:rsid w:val="0051699D"/>
    <w:rsid w:val="005248AF"/>
    <w:rsid w:val="00532710"/>
    <w:rsid w:val="00544507"/>
    <w:rsid w:val="00550250"/>
    <w:rsid w:val="00555D6D"/>
    <w:rsid w:val="00570238"/>
    <w:rsid w:val="00570267"/>
    <w:rsid w:val="005757FE"/>
    <w:rsid w:val="005A49F8"/>
    <w:rsid w:val="005A62B6"/>
    <w:rsid w:val="005C14B2"/>
    <w:rsid w:val="005C1F43"/>
    <w:rsid w:val="005D1A93"/>
    <w:rsid w:val="005D5C70"/>
    <w:rsid w:val="005F7BF3"/>
    <w:rsid w:val="0062506F"/>
    <w:rsid w:val="00631DCA"/>
    <w:rsid w:val="006326CB"/>
    <w:rsid w:val="00634182"/>
    <w:rsid w:val="00642FF6"/>
    <w:rsid w:val="00643F6B"/>
    <w:rsid w:val="00646963"/>
    <w:rsid w:val="00651B45"/>
    <w:rsid w:val="006627DC"/>
    <w:rsid w:val="00663E24"/>
    <w:rsid w:val="00673B55"/>
    <w:rsid w:val="00674263"/>
    <w:rsid w:val="0067719E"/>
    <w:rsid w:val="0067753F"/>
    <w:rsid w:val="00680536"/>
    <w:rsid w:val="00684CD0"/>
    <w:rsid w:val="00686106"/>
    <w:rsid w:val="00691982"/>
    <w:rsid w:val="00692EAC"/>
    <w:rsid w:val="00695B53"/>
    <w:rsid w:val="006A302B"/>
    <w:rsid w:val="006B05F8"/>
    <w:rsid w:val="006E5CF7"/>
    <w:rsid w:val="006F0638"/>
    <w:rsid w:val="006F48D5"/>
    <w:rsid w:val="006F7B2C"/>
    <w:rsid w:val="00703E78"/>
    <w:rsid w:val="00706BB9"/>
    <w:rsid w:val="0071583A"/>
    <w:rsid w:val="00715A1E"/>
    <w:rsid w:val="0071617D"/>
    <w:rsid w:val="00724CB0"/>
    <w:rsid w:val="00726171"/>
    <w:rsid w:val="00731A68"/>
    <w:rsid w:val="007421A6"/>
    <w:rsid w:val="00750052"/>
    <w:rsid w:val="007577A6"/>
    <w:rsid w:val="00765AF3"/>
    <w:rsid w:val="00766603"/>
    <w:rsid w:val="00775946"/>
    <w:rsid w:val="0078538A"/>
    <w:rsid w:val="007902E5"/>
    <w:rsid w:val="0079334A"/>
    <w:rsid w:val="007A2223"/>
    <w:rsid w:val="007A528E"/>
    <w:rsid w:val="007C08EB"/>
    <w:rsid w:val="007C1403"/>
    <w:rsid w:val="007C4D11"/>
    <w:rsid w:val="007C519E"/>
    <w:rsid w:val="007D0045"/>
    <w:rsid w:val="007E0D8F"/>
    <w:rsid w:val="007F1925"/>
    <w:rsid w:val="008100C0"/>
    <w:rsid w:val="00833ABE"/>
    <w:rsid w:val="00833D95"/>
    <w:rsid w:val="00834675"/>
    <w:rsid w:val="00834C0C"/>
    <w:rsid w:val="008447AD"/>
    <w:rsid w:val="00845F12"/>
    <w:rsid w:val="00852F8B"/>
    <w:rsid w:val="00854466"/>
    <w:rsid w:val="00854C93"/>
    <w:rsid w:val="00860B41"/>
    <w:rsid w:val="00861717"/>
    <w:rsid w:val="008617F2"/>
    <w:rsid w:val="00864AD7"/>
    <w:rsid w:val="00873CAA"/>
    <w:rsid w:val="00875251"/>
    <w:rsid w:val="0087636E"/>
    <w:rsid w:val="00876C34"/>
    <w:rsid w:val="00882129"/>
    <w:rsid w:val="0088501A"/>
    <w:rsid w:val="00887332"/>
    <w:rsid w:val="00895A3C"/>
    <w:rsid w:val="008A31DA"/>
    <w:rsid w:val="008B18E7"/>
    <w:rsid w:val="008B32F6"/>
    <w:rsid w:val="008B3EC0"/>
    <w:rsid w:val="008C2B1B"/>
    <w:rsid w:val="008C4382"/>
    <w:rsid w:val="008C6B34"/>
    <w:rsid w:val="008D2264"/>
    <w:rsid w:val="008D6C7D"/>
    <w:rsid w:val="008E28A8"/>
    <w:rsid w:val="008E42F3"/>
    <w:rsid w:val="008F14C4"/>
    <w:rsid w:val="008F2939"/>
    <w:rsid w:val="008F69C3"/>
    <w:rsid w:val="00910630"/>
    <w:rsid w:val="00912FB5"/>
    <w:rsid w:val="009346D3"/>
    <w:rsid w:val="00942BC4"/>
    <w:rsid w:val="00951742"/>
    <w:rsid w:val="009538D7"/>
    <w:rsid w:val="00966DEF"/>
    <w:rsid w:val="00976A55"/>
    <w:rsid w:val="00990A80"/>
    <w:rsid w:val="00997EAE"/>
    <w:rsid w:val="009A27EF"/>
    <w:rsid w:val="009A3A52"/>
    <w:rsid w:val="009A7D1C"/>
    <w:rsid w:val="009C0C1C"/>
    <w:rsid w:val="009C490D"/>
    <w:rsid w:val="009C78D0"/>
    <w:rsid w:val="009E02BD"/>
    <w:rsid w:val="009E24D3"/>
    <w:rsid w:val="009E2CA1"/>
    <w:rsid w:val="009E3F42"/>
    <w:rsid w:val="009E4C5B"/>
    <w:rsid w:val="009E7B32"/>
    <w:rsid w:val="009F2D01"/>
    <w:rsid w:val="009F483A"/>
    <w:rsid w:val="00A01295"/>
    <w:rsid w:val="00A03D97"/>
    <w:rsid w:val="00A070A2"/>
    <w:rsid w:val="00A10D20"/>
    <w:rsid w:val="00A11472"/>
    <w:rsid w:val="00A137F7"/>
    <w:rsid w:val="00A21D67"/>
    <w:rsid w:val="00A306C1"/>
    <w:rsid w:val="00A319BB"/>
    <w:rsid w:val="00A342B1"/>
    <w:rsid w:val="00A873A3"/>
    <w:rsid w:val="00A93C77"/>
    <w:rsid w:val="00A95AF0"/>
    <w:rsid w:val="00AB11B0"/>
    <w:rsid w:val="00AB1579"/>
    <w:rsid w:val="00AB36E7"/>
    <w:rsid w:val="00AB3F11"/>
    <w:rsid w:val="00AB529E"/>
    <w:rsid w:val="00AB56D6"/>
    <w:rsid w:val="00AB5CD6"/>
    <w:rsid w:val="00AB7A41"/>
    <w:rsid w:val="00AE025A"/>
    <w:rsid w:val="00AE0A2A"/>
    <w:rsid w:val="00B041C1"/>
    <w:rsid w:val="00B14D69"/>
    <w:rsid w:val="00B162E3"/>
    <w:rsid w:val="00B175DE"/>
    <w:rsid w:val="00B17D9C"/>
    <w:rsid w:val="00B24053"/>
    <w:rsid w:val="00B373FD"/>
    <w:rsid w:val="00B41CFC"/>
    <w:rsid w:val="00B514AD"/>
    <w:rsid w:val="00B54859"/>
    <w:rsid w:val="00B63749"/>
    <w:rsid w:val="00B651F5"/>
    <w:rsid w:val="00B65E8D"/>
    <w:rsid w:val="00B74A4E"/>
    <w:rsid w:val="00B92B4F"/>
    <w:rsid w:val="00BA7FF0"/>
    <w:rsid w:val="00BB0EA7"/>
    <w:rsid w:val="00BB5868"/>
    <w:rsid w:val="00BB5B21"/>
    <w:rsid w:val="00BC00AE"/>
    <w:rsid w:val="00BC2B7F"/>
    <w:rsid w:val="00BC3BDF"/>
    <w:rsid w:val="00BD6FC8"/>
    <w:rsid w:val="00BD7213"/>
    <w:rsid w:val="00BD7611"/>
    <w:rsid w:val="00BE73CA"/>
    <w:rsid w:val="00BF0A3D"/>
    <w:rsid w:val="00C03019"/>
    <w:rsid w:val="00C0425E"/>
    <w:rsid w:val="00C045FF"/>
    <w:rsid w:val="00C070F7"/>
    <w:rsid w:val="00C106BC"/>
    <w:rsid w:val="00C1214A"/>
    <w:rsid w:val="00C171CE"/>
    <w:rsid w:val="00C223D7"/>
    <w:rsid w:val="00C30147"/>
    <w:rsid w:val="00C32CD7"/>
    <w:rsid w:val="00C44855"/>
    <w:rsid w:val="00C6193E"/>
    <w:rsid w:val="00C72EBE"/>
    <w:rsid w:val="00C856BF"/>
    <w:rsid w:val="00C91403"/>
    <w:rsid w:val="00CA4B12"/>
    <w:rsid w:val="00CB1643"/>
    <w:rsid w:val="00CB17FD"/>
    <w:rsid w:val="00CC5421"/>
    <w:rsid w:val="00CF7C95"/>
    <w:rsid w:val="00D07256"/>
    <w:rsid w:val="00D07996"/>
    <w:rsid w:val="00D115E1"/>
    <w:rsid w:val="00D13C18"/>
    <w:rsid w:val="00D1593C"/>
    <w:rsid w:val="00D15FB5"/>
    <w:rsid w:val="00D16D45"/>
    <w:rsid w:val="00D220CB"/>
    <w:rsid w:val="00D26DDD"/>
    <w:rsid w:val="00D305A7"/>
    <w:rsid w:val="00D30935"/>
    <w:rsid w:val="00D36DC3"/>
    <w:rsid w:val="00D40F36"/>
    <w:rsid w:val="00D656B4"/>
    <w:rsid w:val="00D773F7"/>
    <w:rsid w:val="00D924E8"/>
    <w:rsid w:val="00D94626"/>
    <w:rsid w:val="00D953AF"/>
    <w:rsid w:val="00D9681C"/>
    <w:rsid w:val="00D9754C"/>
    <w:rsid w:val="00DC5C17"/>
    <w:rsid w:val="00DC5D2A"/>
    <w:rsid w:val="00DC7B72"/>
    <w:rsid w:val="00DD1549"/>
    <w:rsid w:val="00DD2DF0"/>
    <w:rsid w:val="00DE355A"/>
    <w:rsid w:val="00DF3EDE"/>
    <w:rsid w:val="00E03573"/>
    <w:rsid w:val="00E03F44"/>
    <w:rsid w:val="00E14269"/>
    <w:rsid w:val="00E17D83"/>
    <w:rsid w:val="00E20A7F"/>
    <w:rsid w:val="00E26A1B"/>
    <w:rsid w:val="00E30303"/>
    <w:rsid w:val="00E33A47"/>
    <w:rsid w:val="00E35B80"/>
    <w:rsid w:val="00E422BA"/>
    <w:rsid w:val="00E44C6B"/>
    <w:rsid w:val="00E45166"/>
    <w:rsid w:val="00E46150"/>
    <w:rsid w:val="00E61C9B"/>
    <w:rsid w:val="00E7277B"/>
    <w:rsid w:val="00E73A66"/>
    <w:rsid w:val="00E742E2"/>
    <w:rsid w:val="00E809C7"/>
    <w:rsid w:val="00E8186D"/>
    <w:rsid w:val="00E869B3"/>
    <w:rsid w:val="00E873ED"/>
    <w:rsid w:val="00E95734"/>
    <w:rsid w:val="00E96232"/>
    <w:rsid w:val="00E963E6"/>
    <w:rsid w:val="00E970D0"/>
    <w:rsid w:val="00EB6619"/>
    <w:rsid w:val="00EC6CB3"/>
    <w:rsid w:val="00EE62E2"/>
    <w:rsid w:val="00EF40D4"/>
    <w:rsid w:val="00EF613F"/>
    <w:rsid w:val="00F0408C"/>
    <w:rsid w:val="00F067A5"/>
    <w:rsid w:val="00F21E4B"/>
    <w:rsid w:val="00F23C26"/>
    <w:rsid w:val="00F26ABE"/>
    <w:rsid w:val="00F30741"/>
    <w:rsid w:val="00F30E61"/>
    <w:rsid w:val="00F352FB"/>
    <w:rsid w:val="00F40869"/>
    <w:rsid w:val="00F42693"/>
    <w:rsid w:val="00F44AC9"/>
    <w:rsid w:val="00F51799"/>
    <w:rsid w:val="00F77F9E"/>
    <w:rsid w:val="00F92B11"/>
    <w:rsid w:val="00FA17EB"/>
    <w:rsid w:val="00FA2359"/>
    <w:rsid w:val="00FA51F2"/>
    <w:rsid w:val="00FC15F2"/>
    <w:rsid w:val="00FC6AD3"/>
    <w:rsid w:val="00FD2A45"/>
    <w:rsid w:val="00FE1589"/>
    <w:rsid w:val="00FE2DE8"/>
    <w:rsid w:val="00FF256F"/>
    <w:rsid w:val="00F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8EC2-FD40-4C01-8AC4-2BB8EB0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Hammrich, Jeremy</dc:creator>
  <cp:keywords/>
  <dc:description/>
  <cp:lastModifiedBy>Vergis, Maria</cp:lastModifiedBy>
  <cp:revision>33</cp:revision>
  <cp:lastPrinted>2016-08-08T18:49:00Z</cp:lastPrinted>
  <dcterms:created xsi:type="dcterms:W3CDTF">2016-08-03T15:38:00Z</dcterms:created>
  <dcterms:modified xsi:type="dcterms:W3CDTF">2016-08-08T20:11:00Z</dcterms:modified>
</cp:coreProperties>
</file>