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D" w:rsidRPr="008276A7" w:rsidRDefault="00834C0C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bookmarkStart w:id="0" w:name="_GoBack"/>
      <w:bookmarkEnd w:id="0"/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Self-Insurance</w:t>
      </w:r>
      <w:r w:rsidR="00BC3BDF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 </w:t>
      </w:r>
      <w:r w:rsidR="008F2939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Governing Board</w:t>
      </w:r>
    </w:p>
    <w:p w:rsidR="00BC3BDF" w:rsidRPr="008276A7" w:rsidRDefault="00BC3BDF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Meeting Minutes</w:t>
      </w:r>
    </w:p>
    <w:p w:rsidR="00BC3BDF" w:rsidRPr="008276A7" w:rsidRDefault="00942D3B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July 25</w:t>
      </w:r>
      <w:r w:rsidR="00633E20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, 2018</w:t>
      </w:r>
    </w:p>
    <w:p w:rsidR="008600B8" w:rsidRDefault="00BC3BDF" w:rsidP="00BC3BDF">
      <w:pPr>
        <w:tabs>
          <w:tab w:val="left" w:pos="1440"/>
        </w:tabs>
      </w:pPr>
      <w:r>
        <w:t xml:space="preserve">Attendance: </w:t>
      </w:r>
      <w:r>
        <w:tab/>
      </w:r>
      <w:r w:rsidR="008600B8">
        <w:t xml:space="preserve">Mark Gassaway, Finance Director </w:t>
      </w:r>
    </w:p>
    <w:p w:rsidR="00E26A1B" w:rsidRDefault="008600B8" w:rsidP="00BC3BDF">
      <w:pPr>
        <w:tabs>
          <w:tab w:val="left" w:pos="1440"/>
        </w:tabs>
      </w:pPr>
      <w:r>
        <w:tab/>
      </w:r>
      <w:r w:rsidR="00E26A1B">
        <w:t>Sara Lowe, Deputy Treasurer</w:t>
      </w:r>
    </w:p>
    <w:p w:rsidR="00BC3BDF" w:rsidRDefault="00E26A1B" w:rsidP="008600B8">
      <w:pPr>
        <w:tabs>
          <w:tab w:val="left" w:pos="1440"/>
        </w:tabs>
      </w:pPr>
      <w:r>
        <w:tab/>
      </w:r>
      <w:r w:rsidR="00633E20">
        <w:t>Mande Lawrence</w:t>
      </w:r>
      <w:r w:rsidR="00BC3BDF">
        <w:t xml:space="preserve">, </w:t>
      </w:r>
      <w:r w:rsidR="00633E20">
        <w:t>Program</w:t>
      </w:r>
      <w:r w:rsidR="00292774">
        <w:t xml:space="preserve"> Manager</w:t>
      </w:r>
    </w:p>
    <w:p w:rsidR="00D15FB5" w:rsidRDefault="00633E20" w:rsidP="00BC3BDF">
      <w:pPr>
        <w:ind w:left="720" w:firstLine="720"/>
      </w:pPr>
      <w:r>
        <w:t>Emily Sheldrick</w:t>
      </w:r>
      <w:r w:rsidR="00D15FB5">
        <w:t xml:space="preserve">, </w:t>
      </w:r>
      <w:r w:rsidR="0053605D">
        <w:t>Chief Civil Deputy Prosecuting Attorney</w:t>
      </w:r>
      <w:r w:rsidR="00455F36">
        <w:t xml:space="preserve"> </w:t>
      </w:r>
    </w:p>
    <w:p w:rsidR="008600B8" w:rsidRDefault="008600B8" w:rsidP="00BC3BDF">
      <w:pPr>
        <w:ind w:left="720" w:firstLine="720"/>
      </w:pPr>
      <w:r>
        <w:t>Adriana Prata, Budget Director</w:t>
      </w:r>
    </w:p>
    <w:p w:rsidR="00325B5A" w:rsidRDefault="00325B5A" w:rsidP="00BC3BDF">
      <w:pPr>
        <w:ind w:left="720" w:firstLine="720"/>
      </w:pPr>
      <w:r>
        <w:t>Mike Berry, Mercer</w:t>
      </w:r>
    </w:p>
    <w:p w:rsidR="00533301" w:rsidRDefault="00533301" w:rsidP="00BC3BDF">
      <w:pPr>
        <w:ind w:left="720" w:firstLine="720"/>
      </w:pPr>
      <w:r>
        <w:t>Kristin Kirschten, Mercer</w:t>
      </w:r>
    </w:p>
    <w:p w:rsidR="00533301" w:rsidRDefault="00533301" w:rsidP="00533301">
      <w:pPr>
        <w:ind w:left="720" w:firstLine="720"/>
      </w:pPr>
      <w:r>
        <w:t>Maria Vergis, Scribe</w:t>
      </w:r>
    </w:p>
    <w:p w:rsidR="00533301" w:rsidRDefault="00533301" w:rsidP="003E04E6">
      <w:pPr>
        <w:ind w:left="720" w:firstLine="720"/>
      </w:pPr>
    </w:p>
    <w:p w:rsidR="00533301" w:rsidRDefault="00533301" w:rsidP="00533301">
      <w:r>
        <w:t>Guest:</w:t>
      </w:r>
      <w:r>
        <w:tab/>
      </w:r>
      <w:r>
        <w:tab/>
        <w:t>Judy Alexander</w:t>
      </w:r>
    </w:p>
    <w:p w:rsidR="00533301" w:rsidRDefault="00533301" w:rsidP="00533301"/>
    <w:p w:rsidR="00533301" w:rsidRDefault="00533301" w:rsidP="00533301">
      <w:r>
        <w:t>Absent:</w:t>
      </w:r>
      <w:r>
        <w:tab/>
      </w:r>
      <w:r>
        <w:tab/>
        <w:t>Kathleen Otto</w:t>
      </w:r>
    </w:p>
    <w:p w:rsidR="00633E20" w:rsidRDefault="00633E20" w:rsidP="00533301">
      <w:pPr>
        <w:ind w:left="720" w:firstLine="720"/>
      </w:pPr>
    </w:p>
    <w:p w:rsidR="00533301" w:rsidRDefault="00633E20" w:rsidP="00633E20">
      <w:pPr>
        <w:rPr>
          <w:b/>
        </w:rPr>
      </w:pPr>
      <w:r w:rsidRPr="00633E20">
        <w:rPr>
          <w:b/>
        </w:rPr>
        <w:t>Review</w:t>
      </w:r>
      <w:r w:rsidR="00533301">
        <w:rPr>
          <w:b/>
        </w:rPr>
        <w:t xml:space="preserve"> proposed changes to the Bylaws-all</w:t>
      </w:r>
    </w:p>
    <w:p w:rsidR="00533301" w:rsidRPr="00FA5A69" w:rsidRDefault="00FA5A69" w:rsidP="00FA5A69">
      <w:pPr>
        <w:pStyle w:val="ListParagraph"/>
        <w:numPr>
          <w:ilvl w:val="0"/>
          <w:numId w:val="19"/>
        </w:numPr>
      </w:pPr>
      <w:r>
        <w:t>Mark is ok with Emily</w:t>
      </w:r>
      <w:r w:rsidR="00350B68">
        <w:t>’s</w:t>
      </w:r>
      <w:r w:rsidR="00861543">
        <w:t xml:space="preserve"> </w:t>
      </w:r>
      <w:r>
        <w:t>Bylaw recommendations.</w:t>
      </w:r>
    </w:p>
    <w:p w:rsidR="00FA5A69" w:rsidRDefault="00FA5A69" w:rsidP="00FA5A69">
      <w:pPr>
        <w:pStyle w:val="ListParagraph"/>
        <w:numPr>
          <w:ilvl w:val="0"/>
          <w:numId w:val="19"/>
        </w:numPr>
      </w:pPr>
      <w:r>
        <w:t>Emily is ok with email notification under article 3.2.2</w:t>
      </w:r>
      <w:r w:rsidR="000B5322">
        <w:t xml:space="preserve"> for </w:t>
      </w:r>
      <w:r>
        <w:t>time and place of each regular Board meeting to every participating agency.</w:t>
      </w:r>
    </w:p>
    <w:p w:rsidR="00FA5A69" w:rsidRDefault="00FA5A69" w:rsidP="00FA5A69">
      <w:pPr>
        <w:pStyle w:val="ListParagraph"/>
        <w:numPr>
          <w:ilvl w:val="0"/>
          <w:numId w:val="19"/>
        </w:numPr>
      </w:pPr>
      <w:r>
        <w:t xml:space="preserve">Kathleen added designee language to a couple </w:t>
      </w:r>
      <w:r w:rsidR="00861543">
        <w:t xml:space="preserve">of </w:t>
      </w:r>
      <w:r>
        <w:t xml:space="preserve">articles under the </w:t>
      </w:r>
      <w:r w:rsidR="00861543">
        <w:t>scope</w:t>
      </w:r>
      <w:r>
        <w:t xml:space="preserve"> of the program manager.</w:t>
      </w:r>
    </w:p>
    <w:p w:rsidR="00861543" w:rsidRDefault="00836CFC" w:rsidP="00FA5A69">
      <w:pPr>
        <w:pStyle w:val="ListParagraph"/>
        <w:numPr>
          <w:ilvl w:val="0"/>
          <w:numId w:val="19"/>
        </w:numPr>
      </w:pPr>
      <w:r>
        <w:t xml:space="preserve">According to Emily </w:t>
      </w:r>
      <w:r w:rsidR="004A3986">
        <w:t>the changes need</w:t>
      </w:r>
      <w:r w:rsidR="00861543">
        <w:t xml:space="preserve"> to be formalized.  Mark moved to approve these recommendations.</w:t>
      </w:r>
    </w:p>
    <w:p w:rsidR="00861543" w:rsidRDefault="00861543" w:rsidP="00FA5A69">
      <w:pPr>
        <w:pStyle w:val="ListParagraph"/>
        <w:numPr>
          <w:ilvl w:val="0"/>
          <w:numId w:val="19"/>
        </w:numPr>
      </w:pPr>
      <w:r>
        <w:t xml:space="preserve">Mark </w:t>
      </w:r>
      <w:r w:rsidR="00D0626E">
        <w:t xml:space="preserve">also </w:t>
      </w:r>
      <w:r>
        <w:t>moved to adopt Kathleen’s recommendations.  Emily moved to clarify her changes regarding article 3.2.2 agency notification.  She said article 3.2.5 implies mail or email notification.</w:t>
      </w:r>
    </w:p>
    <w:p w:rsidR="00533301" w:rsidRDefault="00861543" w:rsidP="00CB2220">
      <w:pPr>
        <w:pStyle w:val="ListParagraph"/>
        <w:numPr>
          <w:ilvl w:val="0"/>
          <w:numId w:val="19"/>
        </w:numPr>
      </w:pPr>
      <w:r>
        <w:t>The Board is ok with additional language pertaining to article 4.10 Standards of Conduct and article 7.1 Annual Membership Report (financial repor</w:t>
      </w:r>
      <w:r w:rsidR="00304EB8">
        <w:t>ting</w:t>
      </w:r>
      <w:r>
        <w:t>-</w:t>
      </w:r>
      <w:r w:rsidR="00304EB8">
        <w:t xml:space="preserve">comparative </w:t>
      </w:r>
      <w:r>
        <w:t>balance sheet, statement of revenues, expenses and net assets)</w:t>
      </w:r>
      <w:r w:rsidR="00304EB8">
        <w:t>.  Mark said he would follow-up to provide a full cycle of financial statement communication.</w:t>
      </w:r>
    </w:p>
    <w:p w:rsidR="00304EB8" w:rsidRDefault="00304EB8" w:rsidP="00CB2220">
      <w:pPr>
        <w:pStyle w:val="ListParagraph"/>
        <w:numPr>
          <w:ilvl w:val="0"/>
          <w:numId w:val="19"/>
        </w:numPr>
      </w:pPr>
      <w:r>
        <w:t>Emily made a new motion to adopt Kathleen’s proposed recommendations with additional changes discussed.</w:t>
      </w:r>
    </w:p>
    <w:p w:rsidR="00304EB8" w:rsidRDefault="00304EB8" w:rsidP="00CB2220">
      <w:pPr>
        <w:pStyle w:val="ListParagraph"/>
        <w:numPr>
          <w:ilvl w:val="0"/>
          <w:numId w:val="19"/>
        </w:numPr>
      </w:pPr>
      <w:r>
        <w:t>Mark asked to strike Exhibit A. on page 6 related to creation of a financial policy for now until a fund balance policy gets approved.</w:t>
      </w:r>
    </w:p>
    <w:p w:rsidR="00304EB8" w:rsidRDefault="00304EB8" w:rsidP="00CB2220">
      <w:pPr>
        <w:pStyle w:val="ListParagraph"/>
        <w:numPr>
          <w:ilvl w:val="0"/>
          <w:numId w:val="19"/>
        </w:numPr>
      </w:pPr>
      <w:r>
        <w:t xml:space="preserve">Mark seconded </w:t>
      </w:r>
      <w:r w:rsidR="00841213">
        <w:t>the motion that included removing Exhibit A,</w:t>
      </w:r>
      <w:r>
        <w:t xml:space="preserve"> all in favor motion passed.</w:t>
      </w:r>
    </w:p>
    <w:p w:rsidR="00AB60E4" w:rsidRDefault="00AB60E4" w:rsidP="00350C16">
      <w:pPr>
        <w:pStyle w:val="ListParagraph"/>
      </w:pPr>
    </w:p>
    <w:p w:rsidR="00391774" w:rsidRPr="00FA5A69" w:rsidRDefault="00391774" w:rsidP="00391774">
      <w:pPr>
        <w:pStyle w:val="ListParagraph"/>
      </w:pPr>
    </w:p>
    <w:p w:rsidR="00533301" w:rsidRDefault="00391774" w:rsidP="00633E20">
      <w:pPr>
        <w:rPr>
          <w:b/>
        </w:rPr>
      </w:pPr>
      <w:r w:rsidRPr="00391774">
        <w:rPr>
          <w:b/>
        </w:rPr>
        <w:lastRenderedPageBreak/>
        <w:t>Review and approve August 7, 2017 minutes</w:t>
      </w:r>
      <w:r>
        <w:rPr>
          <w:b/>
        </w:rPr>
        <w:t>-all</w:t>
      </w:r>
    </w:p>
    <w:p w:rsidR="00533301" w:rsidRDefault="00391774" w:rsidP="00633E20">
      <w:pPr>
        <w:pStyle w:val="ListParagraph"/>
        <w:numPr>
          <w:ilvl w:val="0"/>
          <w:numId w:val="19"/>
        </w:numPr>
      </w:pPr>
      <w:r>
        <w:t>Mark</w:t>
      </w:r>
      <w:r w:rsidRPr="00391774">
        <w:t xml:space="preserve"> </w:t>
      </w:r>
      <w:r>
        <w:t xml:space="preserve">moved </w:t>
      </w:r>
      <w:r w:rsidR="00AB60E4">
        <w:t>to approve the minutes.  Emily</w:t>
      </w:r>
      <w:r>
        <w:t xml:space="preserve"> seconded the motion, all in favor motion passed.</w:t>
      </w:r>
    </w:p>
    <w:p w:rsidR="00391774" w:rsidRDefault="00391774" w:rsidP="00391774">
      <w:pPr>
        <w:pStyle w:val="ListParagraph"/>
      </w:pPr>
    </w:p>
    <w:p w:rsidR="00391774" w:rsidRDefault="00391774" w:rsidP="00391774">
      <w:pPr>
        <w:rPr>
          <w:b/>
        </w:rPr>
      </w:pPr>
      <w:r w:rsidRPr="00391774">
        <w:rPr>
          <w:b/>
        </w:rPr>
        <w:t xml:space="preserve">Review and approve </w:t>
      </w:r>
      <w:r>
        <w:rPr>
          <w:b/>
        </w:rPr>
        <w:t>June 5, 2018</w:t>
      </w:r>
      <w:r w:rsidRPr="00391774">
        <w:rPr>
          <w:b/>
        </w:rPr>
        <w:t xml:space="preserve"> minutes</w:t>
      </w:r>
      <w:r>
        <w:rPr>
          <w:b/>
        </w:rPr>
        <w:t>-all</w:t>
      </w:r>
    </w:p>
    <w:p w:rsidR="002A3E84" w:rsidRDefault="00140077" w:rsidP="00391774">
      <w:r>
        <w:t xml:space="preserve">Emily </w:t>
      </w:r>
      <w:r w:rsidR="002A3E84">
        <w:t>moved to approve the minutes.  Mark seconded the motion, all in favor motion passed.</w:t>
      </w:r>
    </w:p>
    <w:p w:rsidR="002A3E84" w:rsidRDefault="002A3E84" w:rsidP="00391774"/>
    <w:p w:rsidR="002A3E84" w:rsidRPr="006E2758" w:rsidRDefault="002A3E84" w:rsidP="00391774">
      <w:pPr>
        <w:rPr>
          <w:b/>
        </w:rPr>
      </w:pPr>
      <w:r w:rsidRPr="006E2758">
        <w:rPr>
          <w:b/>
        </w:rPr>
        <w:t>Plan Review (updated experience)-Kristin</w:t>
      </w:r>
    </w:p>
    <w:p w:rsidR="00323A57" w:rsidRPr="006E2758" w:rsidRDefault="00323A57" w:rsidP="00323A57">
      <w:pPr>
        <w:pStyle w:val="ListParagraph"/>
        <w:numPr>
          <w:ilvl w:val="0"/>
          <w:numId w:val="19"/>
        </w:numPr>
        <w:rPr>
          <w:b/>
        </w:rPr>
      </w:pPr>
      <w:r w:rsidRPr="006E2758">
        <w:rPr>
          <w:b/>
        </w:rPr>
        <w:t>Executive Summary</w:t>
      </w:r>
    </w:p>
    <w:p w:rsidR="004564FF" w:rsidRDefault="00323A57" w:rsidP="00323A57">
      <w:pPr>
        <w:pStyle w:val="ListParagraph"/>
        <w:numPr>
          <w:ilvl w:val="1"/>
          <w:numId w:val="19"/>
        </w:numPr>
      </w:pPr>
      <w:r>
        <w:t>Mercer recommends a 0.8% rate increase, which includes Regence renewal administration fees, and claims projections.</w:t>
      </w:r>
    </w:p>
    <w:p w:rsidR="00323A57" w:rsidRDefault="00323A57" w:rsidP="00323A57">
      <w:pPr>
        <w:pStyle w:val="ListParagraph"/>
        <w:numPr>
          <w:ilvl w:val="1"/>
          <w:numId w:val="19"/>
        </w:numPr>
      </w:pPr>
      <w:r>
        <w:t>Mercer recommends a (3.2%) rate decrease for the Delta Dental plan.</w:t>
      </w:r>
    </w:p>
    <w:p w:rsidR="00323A57" w:rsidRDefault="00323A57" w:rsidP="00323A57">
      <w:pPr>
        <w:pStyle w:val="ListParagraph"/>
        <w:numPr>
          <w:ilvl w:val="1"/>
          <w:numId w:val="19"/>
        </w:numPr>
      </w:pPr>
      <w:r>
        <w:t>The State has changed its definition of reserve requirement</w:t>
      </w:r>
      <w:r w:rsidR="00D06052">
        <w:t>s</w:t>
      </w:r>
      <w:r>
        <w:t>.  The old requirement called for an 8 week reserve plus an additional 8 week contingency reserve or an actuarial study plus a contingency reserve.</w:t>
      </w:r>
    </w:p>
    <w:p w:rsidR="00243B12" w:rsidRDefault="00323A57" w:rsidP="00323A57">
      <w:pPr>
        <w:pStyle w:val="ListParagraph"/>
        <w:numPr>
          <w:ilvl w:val="1"/>
          <w:numId w:val="19"/>
        </w:numPr>
      </w:pPr>
      <w:r>
        <w:t xml:space="preserve">New reserve language requires a joint health and welfare self-insurance program to </w:t>
      </w:r>
      <w:r w:rsidR="00243B12">
        <w:t>establish a reserve in an amount equal to 16 weeks of program expenses for medical and 8 weeks of program expenses for vision, dental, or prescription drug benefits.</w:t>
      </w:r>
    </w:p>
    <w:p w:rsidR="00323A57" w:rsidRDefault="00243B12" w:rsidP="00323A57">
      <w:pPr>
        <w:pStyle w:val="ListParagraph"/>
        <w:numPr>
          <w:ilvl w:val="1"/>
          <w:numId w:val="19"/>
        </w:numPr>
      </w:pPr>
      <w:r>
        <w:t xml:space="preserve">In lieu of the new reserve requirements, a joint health and welfare self-insurance program must </w:t>
      </w:r>
      <w:r w:rsidR="00323A57">
        <w:t>obtain an independent actuarial study of estimated outstanding liabilities as of fiscal year ending and maintain funds equal or greater than the actuarially determined program liability at fiscal year</w:t>
      </w:r>
      <w:r w:rsidR="00325B5A">
        <w:t>-</w:t>
      </w:r>
      <w:r>
        <w:t>ending</w:t>
      </w:r>
      <w:r w:rsidR="00323A57">
        <w:t>.</w:t>
      </w:r>
    </w:p>
    <w:p w:rsidR="00325B5A" w:rsidRDefault="00325B5A" w:rsidP="00325B5A">
      <w:pPr>
        <w:pStyle w:val="ListParagraph"/>
        <w:ind w:left="1440"/>
      </w:pPr>
    </w:p>
    <w:p w:rsidR="00325B5A" w:rsidRPr="006E2758" w:rsidRDefault="00325B5A" w:rsidP="00325B5A">
      <w:pPr>
        <w:pStyle w:val="ListParagraph"/>
        <w:numPr>
          <w:ilvl w:val="0"/>
          <w:numId w:val="19"/>
        </w:numPr>
        <w:rPr>
          <w:b/>
        </w:rPr>
      </w:pPr>
      <w:r w:rsidRPr="006E2758">
        <w:rPr>
          <w:b/>
        </w:rPr>
        <w:t>2019 Medical/RX cost projections</w:t>
      </w:r>
    </w:p>
    <w:p w:rsidR="00E02047" w:rsidRDefault="00E02047" w:rsidP="0064592E">
      <w:pPr>
        <w:pStyle w:val="ListParagraph"/>
        <w:numPr>
          <w:ilvl w:val="1"/>
          <w:numId w:val="19"/>
        </w:numPr>
      </w:pPr>
      <w:r>
        <w:t xml:space="preserve">A 1.8% increase is needed if including </w:t>
      </w:r>
      <w:proofErr w:type="spellStart"/>
      <w:r>
        <w:t>MDLive</w:t>
      </w:r>
      <w:proofErr w:type="spellEnd"/>
      <w:r>
        <w:t xml:space="preserve"> and </w:t>
      </w:r>
      <w:r w:rsidR="00380C63">
        <w:t>b</w:t>
      </w:r>
      <w:r>
        <w:t>ariatric coverage.</w:t>
      </w:r>
    </w:p>
    <w:p w:rsidR="00E02047" w:rsidRDefault="00E02047" w:rsidP="0064592E">
      <w:pPr>
        <w:pStyle w:val="ListParagraph"/>
        <w:numPr>
          <w:ilvl w:val="1"/>
          <w:numId w:val="19"/>
        </w:numPr>
      </w:pPr>
      <w:r>
        <w:t>A 1.3% increase if there are no plan changes.</w:t>
      </w:r>
    </w:p>
    <w:p w:rsidR="00E02047" w:rsidRDefault="00E02047" w:rsidP="0064592E">
      <w:pPr>
        <w:pStyle w:val="ListParagraph"/>
        <w:numPr>
          <w:ilvl w:val="1"/>
          <w:numId w:val="19"/>
        </w:numPr>
      </w:pPr>
      <w:r>
        <w:t xml:space="preserve">A 0.8% increase if the stop loss is changed to $200,000 individual with 200% aggregate and </w:t>
      </w:r>
      <w:proofErr w:type="spellStart"/>
      <w:r>
        <w:t>MDLive</w:t>
      </w:r>
      <w:proofErr w:type="spellEnd"/>
      <w:r>
        <w:t xml:space="preserve"> and Bariatric coverage are included.</w:t>
      </w:r>
    </w:p>
    <w:p w:rsidR="001D4DDA" w:rsidRDefault="00180A8D" w:rsidP="0064592E">
      <w:pPr>
        <w:pStyle w:val="ListParagraph"/>
        <w:numPr>
          <w:ilvl w:val="1"/>
          <w:numId w:val="19"/>
        </w:numPr>
      </w:pPr>
      <w:r>
        <w:t>The annual medical trend f</w:t>
      </w:r>
      <w:r w:rsidR="001D4DDA">
        <w:t>rom July 2017 through July 2018 claims experience</w:t>
      </w:r>
      <w:r>
        <w:t xml:space="preserve"> </w:t>
      </w:r>
      <w:r w:rsidR="006A1D21">
        <w:t>is 5% and RX trend is 9%.  Market trend for medical is 7% and for RX</w:t>
      </w:r>
      <w:r w:rsidR="00007223">
        <w:t xml:space="preserve"> 9-11%</w:t>
      </w:r>
      <w:r w:rsidR="006A1D21">
        <w:t>.</w:t>
      </w:r>
    </w:p>
    <w:p w:rsidR="00202F8B" w:rsidRDefault="00202F8B" w:rsidP="0064592E">
      <w:pPr>
        <w:pStyle w:val="ListParagraph"/>
        <w:numPr>
          <w:ilvl w:val="1"/>
          <w:numId w:val="19"/>
        </w:numPr>
      </w:pPr>
      <w:r>
        <w:t>Regence</w:t>
      </w:r>
      <w:r w:rsidR="00F8367D">
        <w:t>’s base administration fees will decrease from $34.84 to $31.84,</w:t>
      </w:r>
      <w:r w:rsidR="0064592E">
        <w:t xml:space="preserve"> </w:t>
      </w:r>
      <w:r w:rsidR="00F8367D">
        <w:t>which is an 8.6% decrease due to a reduction available from the RX Rebate program.</w:t>
      </w:r>
    </w:p>
    <w:p w:rsidR="0064592E" w:rsidRDefault="0064592E" w:rsidP="0064592E">
      <w:pPr>
        <w:pStyle w:val="ListParagraph"/>
        <w:numPr>
          <w:ilvl w:val="1"/>
          <w:numId w:val="19"/>
        </w:numPr>
      </w:pPr>
      <w:r>
        <w:t xml:space="preserve">Regence stop loss is a preliminary 6.2% rate increase at the $175,000 </w:t>
      </w:r>
      <w:r w:rsidR="00E62AB1">
        <w:t xml:space="preserve">individual </w:t>
      </w:r>
      <w:r>
        <w:t>level.</w:t>
      </w:r>
    </w:p>
    <w:p w:rsidR="0064592E" w:rsidRDefault="00350B68" w:rsidP="0064592E">
      <w:pPr>
        <w:pStyle w:val="ListParagraph"/>
        <w:numPr>
          <w:ilvl w:val="1"/>
          <w:numId w:val="19"/>
        </w:numPr>
      </w:pPr>
      <w:proofErr w:type="spellStart"/>
      <w:r>
        <w:t>MedSavvy</w:t>
      </w:r>
      <w:proofErr w:type="spellEnd"/>
      <w:r>
        <w:t xml:space="preserve"> continues to be </w:t>
      </w:r>
      <w:r w:rsidR="0064592E">
        <w:t>$2.00 PEPM and is included in the renewal for the non-union plans.</w:t>
      </w:r>
    </w:p>
    <w:p w:rsidR="0064592E" w:rsidRDefault="0064592E" w:rsidP="0064592E">
      <w:pPr>
        <w:pStyle w:val="ListParagraph"/>
        <w:numPr>
          <w:ilvl w:val="1"/>
          <w:numId w:val="19"/>
        </w:numPr>
      </w:pPr>
      <w:proofErr w:type="spellStart"/>
      <w:r>
        <w:t>MDLive</w:t>
      </w:r>
      <w:proofErr w:type="spellEnd"/>
      <w:r>
        <w:t xml:space="preserve"> wil</w:t>
      </w:r>
      <w:r w:rsidR="00CD0BC7">
        <w:t>l add $0.90 PEPM to all plans (approximately $17,000 annually based on current enrollment).</w:t>
      </w:r>
    </w:p>
    <w:p w:rsidR="00C4085E" w:rsidRDefault="00C4085E" w:rsidP="0064592E">
      <w:pPr>
        <w:pStyle w:val="ListParagraph"/>
        <w:numPr>
          <w:ilvl w:val="1"/>
          <w:numId w:val="19"/>
        </w:numPr>
      </w:pPr>
      <w:r>
        <w:t>As of December 31, 2017, the estimated IBNR for medical and RX is $1,469,000 excluding any contingency funds.</w:t>
      </w:r>
    </w:p>
    <w:p w:rsidR="00350B68" w:rsidRDefault="00350B68" w:rsidP="00350B68">
      <w:pPr>
        <w:pStyle w:val="ListParagraph"/>
        <w:ind w:left="1440"/>
      </w:pPr>
      <w:r>
        <w:br w:type="page"/>
      </w:r>
    </w:p>
    <w:p w:rsidR="00350B68" w:rsidRDefault="00350B68" w:rsidP="00350B68">
      <w:pPr>
        <w:pStyle w:val="ListParagraph"/>
        <w:ind w:left="1440"/>
      </w:pPr>
    </w:p>
    <w:p w:rsidR="00CD0BC7" w:rsidRDefault="00CD0BC7" w:rsidP="00CD0BC7">
      <w:pPr>
        <w:pStyle w:val="ListParagraph"/>
        <w:ind w:left="1440"/>
      </w:pPr>
    </w:p>
    <w:p w:rsidR="00E02047" w:rsidRPr="006E2758" w:rsidRDefault="00A34345" w:rsidP="00CD0BC7">
      <w:pPr>
        <w:pStyle w:val="ListParagraph"/>
        <w:numPr>
          <w:ilvl w:val="0"/>
          <w:numId w:val="19"/>
        </w:numPr>
        <w:rPr>
          <w:b/>
        </w:rPr>
      </w:pPr>
      <w:r w:rsidRPr="006E2758">
        <w:rPr>
          <w:b/>
        </w:rPr>
        <w:t>Regence</w:t>
      </w:r>
      <w:r w:rsidR="00CD0BC7" w:rsidRPr="006E2758">
        <w:rPr>
          <w:b/>
        </w:rPr>
        <w:t xml:space="preserve"> programs</w:t>
      </w:r>
    </w:p>
    <w:p w:rsidR="00A34345" w:rsidRDefault="00A34345" w:rsidP="00A34345">
      <w:pPr>
        <w:pStyle w:val="ListParagraph"/>
        <w:numPr>
          <w:ilvl w:val="1"/>
          <w:numId w:val="19"/>
        </w:numPr>
      </w:pPr>
      <w:r>
        <w:t>Current telehealth program</w:t>
      </w:r>
      <w:r w:rsidR="00350B68">
        <w:t xml:space="preserve"> offer</w:t>
      </w:r>
      <w:r w:rsidR="00E230C6">
        <w:t>s</w:t>
      </w:r>
      <w:r w:rsidR="00350B68">
        <w:t xml:space="preserve"> 24/7 video </w:t>
      </w:r>
      <w:r>
        <w:t xml:space="preserve">remote office visits </w:t>
      </w:r>
      <w:r w:rsidR="00350B68">
        <w:t>by regular doctors for a $10 copay.  However, this program has not been widely utilized.  M</w:t>
      </w:r>
      <w:r>
        <w:t xml:space="preserve">ost doctors </w:t>
      </w:r>
      <w:r w:rsidR="00350B68">
        <w:t>aren’t offering this service.</w:t>
      </w:r>
    </w:p>
    <w:p w:rsidR="00CD0BC7" w:rsidRDefault="00CD0BC7" w:rsidP="00A34345">
      <w:pPr>
        <w:pStyle w:val="ListParagraph"/>
        <w:numPr>
          <w:ilvl w:val="1"/>
          <w:numId w:val="19"/>
        </w:numPr>
      </w:pPr>
      <w:proofErr w:type="spellStart"/>
      <w:r>
        <w:t>MDLive</w:t>
      </w:r>
      <w:proofErr w:type="spellEnd"/>
      <w:r>
        <w:t xml:space="preserve"> is Regence’s new telemedicine program</w:t>
      </w:r>
      <w:r w:rsidR="00074D14">
        <w:t xml:space="preserve">, which provides 24/7/365 access to board certified doctors to treat non-emergent or mental health services.  These doctors can </w:t>
      </w:r>
      <w:r w:rsidR="00350B68">
        <w:t>fill</w:t>
      </w:r>
      <w:r w:rsidR="00074D14">
        <w:t xml:space="preserve"> prescriptions. The average charge is $40-$50 compared to $130-$200 for urgent care clinics.  According to Mike </w:t>
      </w:r>
      <w:proofErr w:type="spellStart"/>
      <w:r w:rsidR="00074D14">
        <w:t>MDLive</w:t>
      </w:r>
      <w:proofErr w:type="spellEnd"/>
      <w:r w:rsidR="00350B68">
        <w:t xml:space="preserve"> is not designed to replace face</w:t>
      </w:r>
      <w:r w:rsidR="00074D14">
        <w:t xml:space="preserve"> to face office visits.  It’s just another option for people to use.  He said 80-90% of plans have this type of service.</w:t>
      </w:r>
    </w:p>
    <w:p w:rsidR="00074D14" w:rsidRDefault="00074D14" w:rsidP="00A34345">
      <w:pPr>
        <w:pStyle w:val="ListParagraph"/>
        <w:numPr>
          <w:ilvl w:val="1"/>
          <w:numId w:val="19"/>
        </w:numPr>
      </w:pPr>
      <w:r>
        <w:t>Mark asked if MDLive fills a gap or is it a duplication of service.  Mike said some plan</w:t>
      </w:r>
      <w:r w:rsidR="00350B68">
        <w:t>s</w:t>
      </w:r>
      <w:r>
        <w:t xml:space="preserve"> have removed the RN advice line.  Although it offers 24/7 advice, nurses are not able to prescribe RX and in many cases </w:t>
      </w:r>
      <w:r w:rsidR="00350B68">
        <w:t xml:space="preserve">patients are </w:t>
      </w:r>
      <w:r>
        <w:t xml:space="preserve">referred to be seen </w:t>
      </w:r>
      <w:r w:rsidR="00350B68">
        <w:t xml:space="preserve">by </w:t>
      </w:r>
      <w:r w:rsidR="000E09C3">
        <w:t>doctors.</w:t>
      </w:r>
    </w:p>
    <w:p w:rsidR="000E09C3" w:rsidRDefault="00350B68" w:rsidP="00A34345">
      <w:pPr>
        <w:pStyle w:val="ListParagraph"/>
        <w:numPr>
          <w:ilvl w:val="1"/>
          <w:numId w:val="19"/>
        </w:numPr>
      </w:pPr>
      <w:r>
        <w:t>Emily</w:t>
      </w:r>
      <w:r w:rsidR="000E09C3">
        <w:t xml:space="preserve"> said the goal of the Self Governing Board is to reduce plan costs.</w:t>
      </w:r>
    </w:p>
    <w:p w:rsidR="000E09C3" w:rsidRDefault="000E09C3" w:rsidP="00A34345">
      <w:pPr>
        <w:pStyle w:val="ListParagraph"/>
        <w:numPr>
          <w:ilvl w:val="1"/>
          <w:numId w:val="19"/>
        </w:numPr>
      </w:pPr>
      <w:r>
        <w:t xml:space="preserve">Mark </w:t>
      </w:r>
      <w:r w:rsidR="00F9786B">
        <w:t xml:space="preserve">and Emily </w:t>
      </w:r>
      <w:r>
        <w:t xml:space="preserve">recommended </w:t>
      </w:r>
      <w:r w:rsidR="00F9786B">
        <w:t>the</w:t>
      </w:r>
      <w:r>
        <w:t xml:space="preserve"> Board </w:t>
      </w:r>
      <w:r w:rsidR="00F9786B">
        <w:t>defer</w:t>
      </w:r>
      <w:r>
        <w:t xml:space="preserve"> </w:t>
      </w:r>
      <w:r w:rsidR="00F9786B">
        <w:t>MDLive t</w:t>
      </w:r>
      <w:r>
        <w:t>o the health care committee for plan design changes.</w:t>
      </w:r>
      <w:r w:rsidR="006D5EA2">
        <w:t xml:space="preserve">  </w:t>
      </w:r>
    </w:p>
    <w:p w:rsidR="00350B68" w:rsidRDefault="00350B68" w:rsidP="00A34345">
      <w:pPr>
        <w:pStyle w:val="ListParagraph"/>
        <w:numPr>
          <w:ilvl w:val="1"/>
          <w:numId w:val="19"/>
        </w:numPr>
      </w:pPr>
      <w:r>
        <w:t xml:space="preserve">Mark said </w:t>
      </w:r>
      <w:r w:rsidR="008A7492">
        <w:t xml:space="preserve">he wants </w:t>
      </w:r>
      <w:r>
        <w:t xml:space="preserve">to keep </w:t>
      </w:r>
      <w:r w:rsidR="006D5EA2">
        <w:t xml:space="preserve">the </w:t>
      </w:r>
      <w:r>
        <w:t xml:space="preserve">1.3% increase </w:t>
      </w:r>
      <w:r w:rsidR="006D5EA2">
        <w:t xml:space="preserve">projection with </w:t>
      </w:r>
      <w:r>
        <w:t>no plan changes</w:t>
      </w:r>
      <w:r w:rsidR="00874B93">
        <w:t xml:space="preserve"> as the basis </w:t>
      </w:r>
      <w:r w:rsidR="006D5EA2">
        <w:t>for the</w:t>
      </w:r>
      <w:r w:rsidR="00874B93">
        <w:t xml:space="preserve"> rate stabilization model.</w:t>
      </w:r>
    </w:p>
    <w:p w:rsidR="00874B93" w:rsidRDefault="00874B93" w:rsidP="006D5EA2">
      <w:pPr>
        <w:ind w:left="1080"/>
      </w:pPr>
    </w:p>
    <w:p w:rsidR="00E02047" w:rsidRPr="006E2758" w:rsidRDefault="006D5EA2" w:rsidP="006D5EA2">
      <w:pPr>
        <w:pStyle w:val="ListParagraph"/>
        <w:numPr>
          <w:ilvl w:val="0"/>
          <w:numId w:val="19"/>
        </w:numPr>
        <w:rPr>
          <w:b/>
        </w:rPr>
      </w:pPr>
      <w:r w:rsidRPr="006E2758">
        <w:rPr>
          <w:b/>
        </w:rPr>
        <w:t>Stop Loss – Preliminary Renewal</w:t>
      </w:r>
    </w:p>
    <w:p w:rsidR="006D5EA2" w:rsidRDefault="006D5EA2" w:rsidP="009D595D">
      <w:pPr>
        <w:pStyle w:val="ListParagraph"/>
        <w:numPr>
          <w:ilvl w:val="1"/>
          <w:numId w:val="19"/>
        </w:numPr>
      </w:pPr>
      <w:r>
        <w:t>According to Kristin the State removed the 125% aggregate stop loss requirement.</w:t>
      </w:r>
    </w:p>
    <w:p w:rsidR="006D5EA2" w:rsidRDefault="006D5EA2" w:rsidP="009D595D">
      <w:pPr>
        <w:pStyle w:val="ListParagraph"/>
        <w:numPr>
          <w:ilvl w:val="1"/>
          <w:numId w:val="19"/>
        </w:numPr>
      </w:pPr>
      <w:r>
        <w:t xml:space="preserve">She said most self-insured employers are moving to a 200% </w:t>
      </w:r>
      <w:r w:rsidR="00BE03C2">
        <w:t>stop loss (</w:t>
      </w:r>
      <w:r>
        <w:t>aggregate of expected claims</w:t>
      </w:r>
      <w:r w:rsidR="00BE03C2">
        <w:t>)</w:t>
      </w:r>
      <w:r>
        <w:t>.</w:t>
      </w:r>
    </w:p>
    <w:p w:rsidR="006D5EA2" w:rsidRDefault="006D5EA2" w:rsidP="009D595D">
      <w:pPr>
        <w:pStyle w:val="ListParagraph"/>
        <w:numPr>
          <w:ilvl w:val="1"/>
          <w:numId w:val="19"/>
        </w:numPr>
      </w:pPr>
      <w:r>
        <w:t xml:space="preserve">This </w:t>
      </w:r>
      <w:r w:rsidR="00996BAF">
        <w:t xml:space="preserve">change </w:t>
      </w:r>
      <w:r>
        <w:t xml:space="preserve">means the county </w:t>
      </w:r>
      <w:r w:rsidR="00996BAF">
        <w:t>would be</w:t>
      </w:r>
      <w:r>
        <w:t xml:space="preserve"> takin</w:t>
      </w:r>
      <w:r w:rsidR="00996BAF">
        <w:t>g</w:t>
      </w:r>
      <w:r>
        <w:t xml:space="preserve"> on more risk, but the worse year the County </w:t>
      </w:r>
      <w:r w:rsidR="00996BAF">
        <w:t xml:space="preserve">has </w:t>
      </w:r>
      <w:r>
        <w:t>had was a 110% aggregate of expected claims.</w:t>
      </w:r>
    </w:p>
    <w:p w:rsidR="006D5EA2" w:rsidRDefault="006D5EA2" w:rsidP="009D595D">
      <w:pPr>
        <w:pStyle w:val="ListParagraph"/>
        <w:numPr>
          <w:ilvl w:val="1"/>
          <w:numId w:val="19"/>
        </w:numPr>
      </w:pPr>
      <w:r>
        <w:t xml:space="preserve">Mercer recommends moving to $200,000 specific (individual) </w:t>
      </w:r>
      <w:r w:rsidR="00003666">
        <w:t>st</w:t>
      </w:r>
      <w:r w:rsidR="00C161EE">
        <w:t>op loss</w:t>
      </w:r>
      <w:r w:rsidR="00003666">
        <w:t xml:space="preserve"> </w:t>
      </w:r>
      <w:r>
        <w:t>and 200% aggregate to keep up with claims trend over time and because the State removed</w:t>
      </w:r>
      <w:r w:rsidR="009D595D">
        <w:t xml:space="preserve"> language</w:t>
      </w:r>
      <w:r>
        <w:t xml:space="preserve"> </w:t>
      </w:r>
      <w:r w:rsidR="009D595D">
        <w:t>requiring aggregate up to 125% with reserves.</w:t>
      </w:r>
    </w:p>
    <w:p w:rsidR="009D595D" w:rsidRDefault="009D595D" w:rsidP="009D595D">
      <w:pPr>
        <w:pStyle w:val="ListParagraph"/>
        <w:numPr>
          <w:ilvl w:val="1"/>
          <w:numId w:val="19"/>
        </w:numPr>
      </w:pPr>
      <w:r>
        <w:t xml:space="preserve">This proposal </w:t>
      </w:r>
      <w:r w:rsidR="008B4418">
        <w:t xml:space="preserve">change </w:t>
      </w:r>
      <w:r>
        <w:t xml:space="preserve">would reduce the annual </w:t>
      </w:r>
      <w:r w:rsidR="00EF629D">
        <w:t xml:space="preserve">stop loss </w:t>
      </w:r>
      <w:r>
        <w:t>premium by (12.7%).</w:t>
      </w:r>
    </w:p>
    <w:p w:rsidR="009D595D" w:rsidRPr="00454F98" w:rsidRDefault="009D595D" w:rsidP="009D595D">
      <w:pPr>
        <w:pStyle w:val="ListParagraph"/>
        <w:numPr>
          <w:ilvl w:val="1"/>
          <w:numId w:val="19"/>
        </w:numPr>
        <w:rPr>
          <w:highlight w:val="yellow"/>
        </w:rPr>
      </w:pPr>
      <w:r w:rsidRPr="00454F98">
        <w:rPr>
          <w:highlight w:val="yellow"/>
        </w:rPr>
        <w:t>Mark moved to adopt proposal #3 that changes the stop loss deductible to $200,000 and the aggregate attachment point to 200%.</w:t>
      </w:r>
    </w:p>
    <w:p w:rsidR="009D595D" w:rsidRDefault="009D595D" w:rsidP="009D595D">
      <w:pPr>
        <w:pStyle w:val="ListParagraph"/>
        <w:numPr>
          <w:ilvl w:val="1"/>
          <w:numId w:val="19"/>
        </w:numPr>
      </w:pPr>
      <w:r>
        <w:t>Emily seconded the motion, all in favor motion passed.</w:t>
      </w:r>
    </w:p>
    <w:p w:rsidR="003877E3" w:rsidRDefault="003877E3" w:rsidP="009D595D">
      <w:pPr>
        <w:pStyle w:val="ListParagraph"/>
        <w:numPr>
          <w:ilvl w:val="1"/>
          <w:numId w:val="19"/>
        </w:numPr>
      </w:pPr>
      <w:r>
        <w:t>The projected increase for medical is .</w:t>
      </w:r>
      <w:r w:rsidR="003A1251">
        <w:t>0</w:t>
      </w:r>
      <w:r>
        <w:t>4% with changes to stop loss</w:t>
      </w:r>
      <w:r w:rsidR="00084BE5">
        <w:t xml:space="preserve"> and no changes to add bariatrics or </w:t>
      </w:r>
      <w:proofErr w:type="spellStart"/>
      <w:r w:rsidR="00084BE5">
        <w:t>MDLive</w:t>
      </w:r>
      <w:proofErr w:type="spellEnd"/>
      <w:r w:rsidR="00084BE5">
        <w:t>.</w:t>
      </w:r>
    </w:p>
    <w:p w:rsidR="00084BE5" w:rsidRDefault="00084BE5" w:rsidP="00084BE5">
      <w:pPr>
        <w:pStyle w:val="ListParagraph"/>
      </w:pPr>
      <w:r>
        <w:br w:type="page"/>
      </w:r>
    </w:p>
    <w:p w:rsidR="00084BE5" w:rsidRDefault="00084BE5" w:rsidP="00084BE5">
      <w:pPr>
        <w:pStyle w:val="ListParagraph"/>
      </w:pPr>
    </w:p>
    <w:p w:rsidR="00084BE5" w:rsidRPr="006E2758" w:rsidRDefault="00084BE5" w:rsidP="00084BE5">
      <w:pPr>
        <w:pStyle w:val="ListParagraph"/>
        <w:numPr>
          <w:ilvl w:val="0"/>
          <w:numId w:val="19"/>
        </w:numPr>
        <w:rPr>
          <w:b/>
        </w:rPr>
      </w:pPr>
      <w:r w:rsidRPr="006E2758">
        <w:rPr>
          <w:b/>
        </w:rPr>
        <w:t>2019 Dental cost projections</w:t>
      </w:r>
    </w:p>
    <w:p w:rsidR="009D595D" w:rsidRDefault="00084BE5" w:rsidP="00084BE5">
      <w:pPr>
        <w:pStyle w:val="ListParagraph"/>
        <w:numPr>
          <w:ilvl w:val="1"/>
          <w:numId w:val="19"/>
        </w:numPr>
      </w:pPr>
      <w:r>
        <w:t>The dental experience warrants a (3.2%) rate decrease.  Mercer recommends the County implement the decrease to help buy-down the reserves.</w:t>
      </w:r>
    </w:p>
    <w:p w:rsidR="00764DC3" w:rsidRDefault="00764DC3" w:rsidP="00084BE5">
      <w:pPr>
        <w:pStyle w:val="ListParagraph"/>
        <w:numPr>
          <w:ilvl w:val="1"/>
          <w:numId w:val="19"/>
        </w:numPr>
      </w:pPr>
      <w:r>
        <w:t>The County’s annual dental trend is 5% for claims experience beginning July 2017 through June 2018.</w:t>
      </w:r>
    </w:p>
    <w:p w:rsidR="00764DC3" w:rsidRDefault="00764DC3" w:rsidP="00084BE5">
      <w:pPr>
        <w:pStyle w:val="ListParagraph"/>
        <w:numPr>
          <w:ilvl w:val="1"/>
          <w:numId w:val="19"/>
        </w:numPr>
      </w:pPr>
      <w:r>
        <w:t xml:space="preserve">Assumption </w:t>
      </w:r>
      <w:r w:rsidR="00AC70BF">
        <w:t xml:space="preserve">of </w:t>
      </w:r>
      <w:r>
        <w:t xml:space="preserve">claims </w:t>
      </w:r>
      <w:r w:rsidR="00D92531">
        <w:t xml:space="preserve">fluctuation </w:t>
      </w:r>
      <w:r>
        <w:t xml:space="preserve">margin </w:t>
      </w:r>
      <w:r w:rsidR="00AC70BF">
        <w:t>is</w:t>
      </w:r>
      <w:r>
        <w:t xml:space="preserve"> 2%.</w:t>
      </w:r>
    </w:p>
    <w:p w:rsidR="00764DC3" w:rsidRDefault="00764DC3" w:rsidP="00084BE5">
      <w:pPr>
        <w:pStyle w:val="ListParagraph"/>
        <w:numPr>
          <w:ilvl w:val="1"/>
          <w:numId w:val="19"/>
        </w:numPr>
      </w:pPr>
      <w:r>
        <w:t>Delta Dental of Washington administration fees will increase from $7.75 to $7.91, a 2% increase.</w:t>
      </w:r>
    </w:p>
    <w:p w:rsidR="00764DC3" w:rsidRDefault="00764DC3" w:rsidP="00084BE5">
      <w:pPr>
        <w:pStyle w:val="ListParagraph"/>
        <w:numPr>
          <w:ilvl w:val="1"/>
          <w:numId w:val="19"/>
        </w:numPr>
      </w:pPr>
      <w:r>
        <w:t>No plan changes included in this projection.</w:t>
      </w:r>
    </w:p>
    <w:p w:rsidR="00764DC3" w:rsidRDefault="00764DC3" w:rsidP="00084BE5">
      <w:pPr>
        <w:pStyle w:val="ListParagraph"/>
        <w:numPr>
          <w:ilvl w:val="1"/>
          <w:numId w:val="19"/>
        </w:numPr>
      </w:pPr>
      <w:r>
        <w:t>As of December 31, 2017, the estimated IBNR for dental is $111,000 excluding any contingency reserve.</w:t>
      </w:r>
    </w:p>
    <w:p w:rsidR="00764DC3" w:rsidRDefault="00764DC3" w:rsidP="00C15C23">
      <w:pPr>
        <w:ind w:left="1080"/>
      </w:pPr>
    </w:p>
    <w:p w:rsidR="009D595D" w:rsidRPr="00EC3529" w:rsidRDefault="00EC3529" w:rsidP="00C15C23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Rate Discussion</w:t>
      </w:r>
      <w:r w:rsidR="00C15C23" w:rsidRPr="00EC3529">
        <w:rPr>
          <w:b/>
        </w:rPr>
        <w:t xml:space="preserve"> </w:t>
      </w:r>
    </w:p>
    <w:p w:rsidR="00C15C23" w:rsidRDefault="003A1251" w:rsidP="00D55776">
      <w:pPr>
        <w:pStyle w:val="ListParagraph"/>
        <w:numPr>
          <w:ilvl w:val="1"/>
          <w:numId w:val="19"/>
        </w:numPr>
      </w:pPr>
      <w:r>
        <w:t xml:space="preserve">Built into the IBNR, 100% reserves for 8 weeks and 175% for contingency reserve.  There </w:t>
      </w:r>
      <w:r w:rsidR="00BC4AB9">
        <w:t xml:space="preserve">has been </w:t>
      </w:r>
      <w:r>
        <w:t xml:space="preserve">an issue with the 5% </w:t>
      </w:r>
      <w:r w:rsidR="00200098">
        <w:t xml:space="preserve">funding </w:t>
      </w:r>
      <w:r>
        <w:t xml:space="preserve">over the years </w:t>
      </w:r>
      <w:r w:rsidR="00E37ED7">
        <w:t xml:space="preserve">resulting </w:t>
      </w:r>
      <w:r>
        <w:t>in overfunding</w:t>
      </w:r>
      <w:r w:rsidR="00D55776">
        <w:t xml:space="preserve"> </w:t>
      </w:r>
      <w:r w:rsidR="00274A75">
        <w:t xml:space="preserve">of </w:t>
      </w:r>
      <w:r w:rsidR="00D55776">
        <w:t>the dental program.</w:t>
      </w:r>
    </w:p>
    <w:p w:rsidR="003A1251" w:rsidRDefault="003A1251" w:rsidP="00D55776">
      <w:pPr>
        <w:pStyle w:val="ListParagraph"/>
        <w:numPr>
          <w:ilvl w:val="1"/>
          <w:numId w:val="19"/>
        </w:numPr>
      </w:pPr>
      <w:r>
        <w:t xml:space="preserve">The </w:t>
      </w:r>
      <w:r w:rsidR="00200098">
        <w:t>medical inflation</w:t>
      </w:r>
      <w:r>
        <w:t xml:space="preserve"> rate for 2018 was 3.5%, but the actual rate was </w:t>
      </w:r>
      <w:r w:rsidR="00200098">
        <w:t>about</w:t>
      </w:r>
      <w:r w:rsidR="00AC79D9">
        <w:t xml:space="preserve"> 0</w:t>
      </w:r>
      <w:r>
        <w:t>.4%</w:t>
      </w:r>
    </w:p>
    <w:p w:rsidR="00200098" w:rsidRDefault="00D95026" w:rsidP="00D55776">
      <w:pPr>
        <w:pStyle w:val="ListParagraph"/>
        <w:numPr>
          <w:ilvl w:val="1"/>
          <w:numId w:val="19"/>
        </w:numPr>
      </w:pPr>
      <w:r>
        <w:t xml:space="preserve">For </w:t>
      </w:r>
      <w:r w:rsidR="003A1251">
        <w:t xml:space="preserve">2019 </w:t>
      </w:r>
      <w:r>
        <w:t xml:space="preserve">the </w:t>
      </w:r>
      <w:r w:rsidR="003A1251">
        <w:t>assumed inflation rate is 0.4%</w:t>
      </w:r>
      <w:r w:rsidR="00200098">
        <w:t xml:space="preserve"> with total reserves equal to 275%</w:t>
      </w:r>
    </w:p>
    <w:p w:rsidR="003A1251" w:rsidRDefault="00200098" w:rsidP="00D55776">
      <w:pPr>
        <w:pStyle w:val="ListParagraph"/>
        <w:numPr>
          <w:ilvl w:val="1"/>
          <w:numId w:val="19"/>
        </w:numPr>
      </w:pPr>
      <w:r>
        <w:t>For illustrative purposes, Mark recommends at least a (.05%) medical and a (3.2%) dental reduction with a contingency fund still at 247%.</w:t>
      </w:r>
    </w:p>
    <w:p w:rsidR="00200098" w:rsidRDefault="00200098" w:rsidP="00D55776">
      <w:pPr>
        <w:pStyle w:val="ListParagraph"/>
        <w:numPr>
          <w:ilvl w:val="1"/>
          <w:numId w:val="19"/>
        </w:numPr>
      </w:pPr>
      <w:r>
        <w:t xml:space="preserve">For 2019, Mark recommends a 0% increase for medical and a 15% reduction for dental.  Because dental claims are capped at an annual maximum there isn’t as much </w:t>
      </w:r>
      <w:r w:rsidR="00E4718F">
        <w:t xml:space="preserve">of </w:t>
      </w:r>
      <w:r>
        <w:t xml:space="preserve">a </w:t>
      </w:r>
      <w:r w:rsidR="00D55776">
        <w:t>risk for taking this reduction.</w:t>
      </w:r>
    </w:p>
    <w:p w:rsidR="00D55776" w:rsidRDefault="00D55776" w:rsidP="00D55776">
      <w:pPr>
        <w:pStyle w:val="ListParagraph"/>
        <w:numPr>
          <w:ilvl w:val="1"/>
          <w:numId w:val="19"/>
        </w:numPr>
      </w:pPr>
      <w:r>
        <w:t>Kristin said the plan could still absorb a spike in claims with these reductions.</w:t>
      </w:r>
    </w:p>
    <w:p w:rsidR="00D55776" w:rsidRDefault="00D55776" w:rsidP="00D55776">
      <w:pPr>
        <w:pStyle w:val="ListParagraph"/>
        <w:numPr>
          <w:ilvl w:val="1"/>
          <w:numId w:val="19"/>
        </w:numPr>
      </w:pPr>
      <w:r>
        <w:t xml:space="preserve">The </w:t>
      </w:r>
      <w:r w:rsidR="005A2527">
        <w:t xml:space="preserve">funding </w:t>
      </w:r>
      <w:r>
        <w:t>model is meant to address financial smoothing.  The IBNR has already been expensed in the mode</w:t>
      </w:r>
      <w:r w:rsidR="00972944">
        <w:t>l</w:t>
      </w:r>
      <w:r>
        <w:t xml:space="preserve"> (contingency piece).  Mark suggests </w:t>
      </w:r>
      <w:r w:rsidR="00E82253">
        <w:t>keeping the 5% rate increase as a fall back to pay for large claims run-out.</w:t>
      </w:r>
    </w:p>
    <w:p w:rsidR="00EC3529" w:rsidRDefault="00EC3529" w:rsidP="00EC3529">
      <w:pPr>
        <w:rPr>
          <w:b/>
        </w:rPr>
      </w:pPr>
      <w:r>
        <w:rPr>
          <w:b/>
        </w:rPr>
        <w:br w:type="page"/>
      </w:r>
    </w:p>
    <w:p w:rsidR="00E82253" w:rsidRPr="00EC3529" w:rsidRDefault="00E82253" w:rsidP="00EC3529">
      <w:pPr>
        <w:rPr>
          <w:b/>
        </w:rPr>
      </w:pPr>
    </w:p>
    <w:p w:rsidR="00EC3529" w:rsidRPr="00EC3529" w:rsidRDefault="00EC3529" w:rsidP="00EC3529">
      <w:pPr>
        <w:pStyle w:val="ListParagraph"/>
        <w:numPr>
          <w:ilvl w:val="0"/>
          <w:numId w:val="19"/>
        </w:numPr>
        <w:rPr>
          <w:b/>
        </w:rPr>
      </w:pPr>
      <w:r w:rsidRPr="00EC3529">
        <w:rPr>
          <w:b/>
        </w:rPr>
        <w:t>Approve 2019 renewals for medical and dental plans</w:t>
      </w:r>
    </w:p>
    <w:p w:rsidR="00200098" w:rsidRDefault="00E82253" w:rsidP="00EC3529">
      <w:pPr>
        <w:pStyle w:val="ListParagraph"/>
        <w:numPr>
          <w:ilvl w:val="1"/>
          <w:numId w:val="19"/>
        </w:numPr>
      </w:pPr>
      <w:r>
        <w:t>Mark moved to adopt a 0% rate increase for the 2019 medical plan.  Emily seconded the motion, all in favor motion passed.</w:t>
      </w:r>
    </w:p>
    <w:p w:rsidR="003A1251" w:rsidRDefault="00E82253" w:rsidP="00EC3529">
      <w:pPr>
        <w:pStyle w:val="ListParagraph"/>
        <w:numPr>
          <w:ilvl w:val="1"/>
          <w:numId w:val="19"/>
        </w:numPr>
      </w:pPr>
      <w:r>
        <w:t>Mar</w:t>
      </w:r>
      <w:r w:rsidR="00EC3529">
        <w:t>k</w:t>
      </w:r>
      <w:r>
        <w:t xml:space="preserve"> moved to adopt a (15%) rate decrease for the 2019 dental plan.  Emily sec</w:t>
      </w:r>
      <w:r w:rsidR="004603BE">
        <w:t xml:space="preserve">onded the motion, all in favor </w:t>
      </w:r>
      <w:r>
        <w:t>motion passed.</w:t>
      </w:r>
    </w:p>
    <w:p w:rsidR="003A1251" w:rsidRDefault="00E82253" w:rsidP="00EC3529">
      <w:pPr>
        <w:pStyle w:val="ListParagraph"/>
        <w:numPr>
          <w:ilvl w:val="1"/>
          <w:numId w:val="19"/>
        </w:numPr>
      </w:pPr>
      <w:r>
        <w:t xml:space="preserve">These rates are the starting point for any plan changes the health care committee makes.  Any changes will result in an increase to costs.  If the health care committee approves </w:t>
      </w:r>
      <w:proofErr w:type="spellStart"/>
      <w:r>
        <w:t>MDLive</w:t>
      </w:r>
      <w:proofErr w:type="spellEnd"/>
      <w:r>
        <w:t xml:space="preserve"> or bariatrics Mark will add the inflation rate to the model.  The self-governing board sets the budget rate for 2019.  Marks said he is not going to increase the budget if the </w:t>
      </w:r>
      <w:r w:rsidR="00EC3529">
        <w:t xml:space="preserve">health care committee chooses to add these benefits.  The cost impact could cause employee contributions to increase.  </w:t>
      </w:r>
    </w:p>
    <w:p w:rsidR="00EC3529" w:rsidRDefault="00EC3529" w:rsidP="00E82253"/>
    <w:p w:rsidR="00EC3529" w:rsidRDefault="00EC3529" w:rsidP="00EC3529">
      <w:pPr>
        <w:pStyle w:val="ListParagraph"/>
        <w:numPr>
          <w:ilvl w:val="1"/>
          <w:numId w:val="19"/>
        </w:numPr>
      </w:pPr>
      <w:r>
        <w:t xml:space="preserve">According to Mande the super composite rate did not change during negotiations.  The rate is $1428 with an employer/employee 50-50 share of costs that exceed the super composite.  The reserves can absorb the </w:t>
      </w:r>
      <w:proofErr w:type="spellStart"/>
      <w:r>
        <w:t>MDLive</w:t>
      </w:r>
      <w:proofErr w:type="spellEnd"/>
      <w:r>
        <w:t xml:space="preserve"> rate of .090 PEPM which is almost cost neutral.  The .06% rate increase for bariatrics will increase costs.</w:t>
      </w:r>
    </w:p>
    <w:p w:rsidR="00E82253" w:rsidRDefault="00E82253" w:rsidP="00E82253"/>
    <w:p w:rsidR="00F77F9E" w:rsidRPr="00FE1589" w:rsidRDefault="00B14D69" w:rsidP="004603BE">
      <w:pPr>
        <w:ind w:firstLine="720"/>
      </w:pPr>
      <w:r>
        <w:t>Meeting Adjourned.</w:t>
      </w:r>
    </w:p>
    <w:sectPr w:rsidR="00F77F9E" w:rsidRPr="00FE15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60" w:rsidRDefault="00204A60" w:rsidP="003453E0">
      <w:pPr>
        <w:spacing w:line="240" w:lineRule="auto"/>
      </w:pPr>
      <w:r>
        <w:separator/>
      </w:r>
    </w:p>
  </w:endnote>
  <w:endnote w:type="continuationSeparator" w:id="0">
    <w:p w:rsidR="00204A60" w:rsidRDefault="00204A60" w:rsidP="0034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735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9BB" w:rsidRDefault="00A31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9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53E0" w:rsidRDefault="00A319B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E929D2">
      <w:rPr>
        <w:noProof/>
      </w:rPr>
      <w:t>September 11, 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60" w:rsidRDefault="00204A60" w:rsidP="003453E0">
      <w:pPr>
        <w:spacing w:line="240" w:lineRule="auto"/>
      </w:pPr>
      <w:r>
        <w:separator/>
      </w:r>
    </w:p>
  </w:footnote>
  <w:footnote w:type="continuationSeparator" w:id="0">
    <w:p w:rsidR="00204A60" w:rsidRDefault="00204A60" w:rsidP="0034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736"/>
    <w:multiLevelType w:val="hybridMultilevel"/>
    <w:tmpl w:val="980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347D"/>
    <w:multiLevelType w:val="hybridMultilevel"/>
    <w:tmpl w:val="CA1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7D93"/>
    <w:multiLevelType w:val="hybridMultilevel"/>
    <w:tmpl w:val="03D6A7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2678B"/>
    <w:multiLevelType w:val="hybridMultilevel"/>
    <w:tmpl w:val="265E3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1D848A7"/>
    <w:multiLevelType w:val="hybridMultilevel"/>
    <w:tmpl w:val="E4A083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FB2EB8"/>
    <w:multiLevelType w:val="hybridMultilevel"/>
    <w:tmpl w:val="4C8C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E76AC"/>
    <w:multiLevelType w:val="hybridMultilevel"/>
    <w:tmpl w:val="E75A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B251A"/>
    <w:multiLevelType w:val="hybridMultilevel"/>
    <w:tmpl w:val="037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5252C"/>
    <w:multiLevelType w:val="hybridMultilevel"/>
    <w:tmpl w:val="8E6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D6E35"/>
    <w:multiLevelType w:val="hybridMultilevel"/>
    <w:tmpl w:val="4BBCCC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4D3C3B9B"/>
    <w:multiLevelType w:val="hybridMultilevel"/>
    <w:tmpl w:val="320A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C5E7C"/>
    <w:multiLevelType w:val="hybridMultilevel"/>
    <w:tmpl w:val="EF924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39451D"/>
    <w:multiLevelType w:val="hybridMultilevel"/>
    <w:tmpl w:val="4AE808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4D11BC"/>
    <w:multiLevelType w:val="hybridMultilevel"/>
    <w:tmpl w:val="FAD8E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E6C2048"/>
    <w:multiLevelType w:val="hybridMultilevel"/>
    <w:tmpl w:val="517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E1103"/>
    <w:multiLevelType w:val="hybridMultilevel"/>
    <w:tmpl w:val="AB2084B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68025679"/>
    <w:multiLevelType w:val="hybridMultilevel"/>
    <w:tmpl w:val="32C0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132D1"/>
    <w:multiLevelType w:val="hybridMultilevel"/>
    <w:tmpl w:val="5E00A99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7F7F098E"/>
    <w:multiLevelType w:val="hybridMultilevel"/>
    <w:tmpl w:val="7D6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16"/>
  </w:num>
  <w:num w:numId="10">
    <w:abstractNumId w:val="0"/>
  </w:num>
  <w:num w:numId="11">
    <w:abstractNumId w:val="15"/>
  </w:num>
  <w:num w:numId="12">
    <w:abstractNumId w:val="3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14"/>
  </w:num>
  <w:num w:numId="18">
    <w:abstractNumId w:val="7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F"/>
    <w:rsid w:val="00000BB1"/>
    <w:rsid w:val="00001FA7"/>
    <w:rsid w:val="00002D42"/>
    <w:rsid w:val="0000340A"/>
    <w:rsid w:val="00003666"/>
    <w:rsid w:val="00007223"/>
    <w:rsid w:val="000135E7"/>
    <w:rsid w:val="00013677"/>
    <w:rsid w:val="00014020"/>
    <w:rsid w:val="00017E2B"/>
    <w:rsid w:val="00017E63"/>
    <w:rsid w:val="0002228A"/>
    <w:rsid w:val="00040A4C"/>
    <w:rsid w:val="00043E6E"/>
    <w:rsid w:val="0005329B"/>
    <w:rsid w:val="00074D14"/>
    <w:rsid w:val="00075F42"/>
    <w:rsid w:val="00084BE5"/>
    <w:rsid w:val="000B04DA"/>
    <w:rsid w:val="000B5322"/>
    <w:rsid w:val="000C5929"/>
    <w:rsid w:val="000D65DE"/>
    <w:rsid w:val="000E09C3"/>
    <w:rsid w:val="000F124B"/>
    <w:rsid w:val="000F7217"/>
    <w:rsid w:val="00105DAD"/>
    <w:rsid w:val="00107C8E"/>
    <w:rsid w:val="00117237"/>
    <w:rsid w:val="00120767"/>
    <w:rsid w:val="00124C03"/>
    <w:rsid w:val="00133949"/>
    <w:rsid w:val="00135AF6"/>
    <w:rsid w:val="00136873"/>
    <w:rsid w:val="00140077"/>
    <w:rsid w:val="001418BF"/>
    <w:rsid w:val="001563DF"/>
    <w:rsid w:val="0016063B"/>
    <w:rsid w:val="00170A38"/>
    <w:rsid w:val="00175277"/>
    <w:rsid w:val="001765FA"/>
    <w:rsid w:val="00180A8D"/>
    <w:rsid w:val="00182C79"/>
    <w:rsid w:val="00187625"/>
    <w:rsid w:val="0019094A"/>
    <w:rsid w:val="00191D87"/>
    <w:rsid w:val="00195AF8"/>
    <w:rsid w:val="001A424B"/>
    <w:rsid w:val="001A5C27"/>
    <w:rsid w:val="001C019A"/>
    <w:rsid w:val="001D10D5"/>
    <w:rsid w:val="001D217E"/>
    <w:rsid w:val="001D472C"/>
    <w:rsid w:val="001D4DDA"/>
    <w:rsid w:val="001D5C3C"/>
    <w:rsid w:val="001D606E"/>
    <w:rsid w:val="001E3794"/>
    <w:rsid w:val="001F36AC"/>
    <w:rsid w:val="001F5577"/>
    <w:rsid w:val="00200098"/>
    <w:rsid w:val="002026BE"/>
    <w:rsid w:val="00202F8B"/>
    <w:rsid w:val="00204A60"/>
    <w:rsid w:val="00216266"/>
    <w:rsid w:val="002163E1"/>
    <w:rsid w:val="00236B14"/>
    <w:rsid w:val="002406DE"/>
    <w:rsid w:val="00243B12"/>
    <w:rsid w:val="002472A8"/>
    <w:rsid w:val="00250EF8"/>
    <w:rsid w:val="00252538"/>
    <w:rsid w:val="0026165A"/>
    <w:rsid w:val="00266034"/>
    <w:rsid w:val="0027248A"/>
    <w:rsid w:val="00274A75"/>
    <w:rsid w:val="00275D8B"/>
    <w:rsid w:val="002827F4"/>
    <w:rsid w:val="002838AB"/>
    <w:rsid w:val="00290BAA"/>
    <w:rsid w:val="00292774"/>
    <w:rsid w:val="002A3E84"/>
    <w:rsid w:val="002A61D6"/>
    <w:rsid w:val="002A7A83"/>
    <w:rsid w:val="002B4BE0"/>
    <w:rsid w:val="002B7475"/>
    <w:rsid w:val="002C26F5"/>
    <w:rsid w:val="002C372F"/>
    <w:rsid w:val="002C5740"/>
    <w:rsid w:val="002E1B4F"/>
    <w:rsid w:val="002E1D67"/>
    <w:rsid w:val="002E4841"/>
    <w:rsid w:val="002F7E43"/>
    <w:rsid w:val="00304EB8"/>
    <w:rsid w:val="00305BE7"/>
    <w:rsid w:val="0031047E"/>
    <w:rsid w:val="00311805"/>
    <w:rsid w:val="003134B2"/>
    <w:rsid w:val="00323A57"/>
    <w:rsid w:val="00325B5A"/>
    <w:rsid w:val="003276F4"/>
    <w:rsid w:val="003300C6"/>
    <w:rsid w:val="003320BA"/>
    <w:rsid w:val="00335195"/>
    <w:rsid w:val="003453E0"/>
    <w:rsid w:val="00346D1D"/>
    <w:rsid w:val="00347491"/>
    <w:rsid w:val="00350B68"/>
    <w:rsid w:val="00350C16"/>
    <w:rsid w:val="0035180A"/>
    <w:rsid w:val="00351BE0"/>
    <w:rsid w:val="00351D0D"/>
    <w:rsid w:val="00355130"/>
    <w:rsid w:val="00361BD7"/>
    <w:rsid w:val="00371214"/>
    <w:rsid w:val="00373F94"/>
    <w:rsid w:val="00375CD0"/>
    <w:rsid w:val="00380C63"/>
    <w:rsid w:val="0038246E"/>
    <w:rsid w:val="003844AA"/>
    <w:rsid w:val="003877E3"/>
    <w:rsid w:val="003910D8"/>
    <w:rsid w:val="00391774"/>
    <w:rsid w:val="00395268"/>
    <w:rsid w:val="00396E91"/>
    <w:rsid w:val="003A1251"/>
    <w:rsid w:val="003A167F"/>
    <w:rsid w:val="003A28D0"/>
    <w:rsid w:val="003A5EED"/>
    <w:rsid w:val="003B289F"/>
    <w:rsid w:val="003B6AFC"/>
    <w:rsid w:val="003C1890"/>
    <w:rsid w:val="003C7D6E"/>
    <w:rsid w:val="003E04E6"/>
    <w:rsid w:val="003E358F"/>
    <w:rsid w:val="003F0C98"/>
    <w:rsid w:val="003F237F"/>
    <w:rsid w:val="003F70CB"/>
    <w:rsid w:val="003F78D1"/>
    <w:rsid w:val="00400768"/>
    <w:rsid w:val="00410AAE"/>
    <w:rsid w:val="004123FA"/>
    <w:rsid w:val="00415806"/>
    <w:rsid w:val="004166F6"/>
    <w:rsid w:val="00421BB0"/>
    <w:rsid w:val="00436F9B"/>
    <w:rsid w:val="00445C49"/>
    <w:rsid w:val="00446095"/>
    <w:rsid w:val="0044733F"/>
    <w:rsid w:val="00452448"/>
    <w:rsid w:val="00454F98"/>
    <w:rsid w:val="00455F36"/>
    <w:rsid w:val="004564FF"/>
    <w:rsid w:val="004603BE"/>
    <w:rsid w:val="004664AD"/>
    <w:rsid w:val="004673DF"/>
    <w:rsid w:val="00472129"/>
    <w:rsid w:val="004735A1"/>
    <w:rsid w:val="00485017"/>
    <w:rsid w:val="00486CAA"/>
    <w:rsid w:val="0048729C"/>
    <w:rsid w:val="004901CD"/>
    <w:rsid w:val="00491351"/>
    <w:rsid w:val="0049259F"/>
    <w:rsid w:val="004A3986"/>
    <w:rsid w:val="004A6D71"/>
    <w:rsid w:val="004D2020"/>
    <w:rsid w:val="004D704F"/>
    <w:rsid w:val="004E542D"/>
    <w:rsid w:val="004E561D"/>
    <w:rsid w:val="004F3D12"/>
    <w:rsid w:val="004F66B8"/>
    <w:rsid w:val="004F79CC"/>
    <w:rsid w:val="0050516C"/>
    <w:rsid w:val="0051547D"/>
    <w:rsid w:val="00516028"/>
    <w:rsid w:val="00516370"/>
    <w:rsid w:val="0051699D"/>
    <w:rsid w:val="005248AF"/>
    <w:rsid w:val="00532710"/>
    <w:rsid w:val="00533301"/>
    <w:rsid w:val="0053605D"/>
    <w:rsid w:val="00544507"/>
    <w:rsid w:val="005452B2"/>
    <w:rsid w:val="00550250"/>
    <w:rsid w:val="00555D6D"/>
    <w:rsid w:val="0055643F"/>
    <w:rsid w:val="00566632"/>
    <w:rsid w:val="00570238"/>
    <w:rsid w:val="00570267"/>
    <w:rsid w:val="005757FE"/>
    <w:rsid w:val="005A2527"/>
    <w:rsid w:val="005A49F8"/>
    <w:rsid w:val="005A62B6"/>
    <w:rsid w:val="005C14B2"/>
    <w:rsid w:val="005C1F43"/>
    <w:rsid w:val="005C5035"/>
    <w:rsid w:val="005D1A93"/>
    <w:rsid w:val="005D5C70"/>
    <w:rsid w:val="005F7BF3"/>
    <w:rsid w:val="006052A1"/>
    <w:rsid w:val="0062506F"/>
    <w:rsid w:val="00631DCA"/>
    <w:rsid w:val="006326CB"/>
    <w:rsid w:val="00633E20"/>
    <w:rsid w:val="00634182"/>
    <w:rsid w:val="00642FF6"/>
    <w:rsid w:val="00643F6B"/>
    <w:rsid w:val="0064592E"/>
    <w:rsid w:val="00646963"/>
    <w:rsid w:val="00651B45"/>
    <w:rsid w:val="006627DC"/>
    <w:rsid w:val="00663E24"/>
    <w:rsid w:val="00673B55"/>
    <w:rsid w:val="00674263"/>
    <w:rsid w:val="0067719E"/>
    <w:rsid w:val="0067753F"/>
    <w:rsid w:val="00680536"/>
    <w:rsid w:val="00684CD0"/>
    <w:rsid w:val="00686106"/>
    <w:rsid w:val="00691982"/>
    <w:rsid w:val="00692EAC"/>
    <w:rsid w:val="00695B53"/>
    <w:rsid w:val="006A1D21"/>
    <w:rsid w:val="006A302B"/>
    <w:rsid w:val="006B05F8"/>
    <w:rsid w:val="006B61DD"/>
    <w:rsid w:val="006C107C"/>
    <w:rsid w:val="006D2D9D"/>
    <w:rsid w:val="006D4D77"/>
    <w:rsid w:val="006D5EA2"/>
    <w:rsid w:val="006E2758"/>
    <w:rsid w:val="006E5CF7"/>
    <w:rsid w:val="006F0638"/>
    <w:rsid w:val="006F45EF"/>
    <w:rsid w:val="006F48D5"/>
    <w:rsid w:val="006F73C9"/>
    <w:rsid w:val="006F7B2C"/>
    <w:rsid w:val="00703E78"/>
    <w:rsid w:val="00704EB0"/>
    <w:rsid w:val="00706BB9"/>
    <w:rsid w:val="0071583A"/>
    <w:rsid w:val="00715A1E"/>
    <w:rsid w:val="0071617D"/>
    <w:rsid w:val="00720313"/>
    <w:rsid w:val="00724CB0"/>
    <w:rsid w:val="00726171"/>
    <w:rsid w:val="00731A68"/>
    <w:rsid w:val="00736E6E"/>
    <w:rsid w:val="007421A6"/>
    <w:rsid w:val="00750052"/>
    <w:rsid w:val="00752D09"/>
    <w:rsid w:val="007574BD"/>
    <w:rsid w:val="007577A6"/>
    <w:rsid w:val="00764DC3"/>
    <w:rsid w:val="00765AF3"/>
    <w:rsid w:val="00766603"/>
    <w:rsid w:val="00775946"/>
    <w:rsid w:val="0078538A"/>
    <w:rsid w:val="007902E5"/>
    <w:rsid w:val="0079334A"/>
    <w:rsid w:val="007A2223"/>
    <w:rsid w:val="007A528E"/>
    <w:rsid w:val="007C08EB"/>
    <w:rsid w:val="007C1403"/>
    <w:rsid w:val="007C4D11"/>
    <w:rsid w:val="007C519E"/>
    <w:rsid w:val="007D0045"/>
    <w:rsid w:val="007D6091"/>
    <w:rsid w:val="007E0D8F"/>
    <w:rsid w:val="007F1925"/>
    <w:rsid w:val="007F358C"/>
    <w:rsid w:val="008100C0"/>
    <w:rsid w:val="008238FE"/>
    <w:rsid w:val="008276A7"/>
    <w:rsid w:val="00833ABE"/>
    <w:rsid w:val="00833D95"/>
    <w:rsid w:val="00834675"/>
    <w:rsid w:val="00834C0C"/>
    <w:rsid w:val="00836CFC"/>
    <w:rsid w:val="008407C4"/>
    <w:rsid w:val="00841213"/>
    <w:rsid w:val="008447AD"/>
    <w:rsid w:val="00845F12"/>
    <w:rsid w:val="00852F8B"/>
    <w:rsid w:val="00854466"/>
    <w:rsid w:val="0085465C"/>
    <w:rsid w:val="00854C93"/>
    <w:rsid w:val="008600B8"/>
    <w:rsid w:val="00860B41"/>
    <w:rsid w:val="00861543"/>
    <w:rsid w:val="00861717"/>
    <w:rsid w:val="008617F2"/>
    <w:rsid w:val="00864AD7"/>
    <w:rsid w:val="00873CAA"/>
    <w:rsid w:val="00874B93"/>
    <w:rsid w:val="00875251"/>
    <w:rsid w:val="0087636E"/>
    <w:rsid w:val="00876C34"/>
    <w:rsid w:val="00882129"/>
    <w:rsid w:val="0088501A"/>
    <w:rsid w:val="00887332"/>
    <w:rsid w:val="00890294"/>
    <w:rsid w:val="00895A3C"/>
    <w:rsid w:val="008A31DA"/>
    <w:rsid w:val="008A6FEF"/>
    <w:rsid w:val="008A7492"/>
    <w:rsid w:val="008B18E7"/>
    <w:rsid w:val="008B32F6"/>
    <w:rsid w:val="008B3EC0"/>
    <w:rsid w:val="008B4418"/>
    <w:rsid w:val="008C12CB"/>
    <w:rsid w:val="008C2B1B"/>
    <w:rsid w:val="008C4382"/>
    <w:rsid w:val="008C6B34"/>
    <w:rsid w:val="008D2264"/>
    <w:rsid w:val="008D6C7D"/>
    <w:rsid w:val="008E28A8"/>
    <w:rsid w:val="008E42F3"/>
    <w:rsid w:val="008F14C4"/>
    <w:rsid w:val="008F2939"/>
    <w:rsid w:val="008F3805"/>
    <w:rsid w:val="008F69C3"/>
    <w:rsid w:val="00910630"/>
    <w:rsid w:val="00912FB5"/>
    <w:rsid w:val="00921F92"/>
    <w:rsid w:val="009332DF"/>
    <w:rsid w:val="009346D3"/>
    <w:rsid w:val="00942BC4"/>
    <w:rsid w:val="00942D3B"/>
    <w:rsid w:val="00951742"/>
    <w:rsid w:val="00952CBE"/>
    <w:rsid w:val="009538D7"/>
    <w:rsid w:val="00966DEF"/>
    <w:rsid w:val="00972944"/>
    <w:rsid w:val="00976A55"/>
    <w:rsid w:val="00990A80"/>
    <w:rsid w:val="00996BAF"/>
    <w:rsid w:val="00997EAE"/>
    <w:rsid w:val="009A27EF"/>
    <w:rsid w:val="009A3A52"/>
    <w:rsid w:val="009A7D1C"/>
    <w:rsid w:val="009C0C1C"/>
    <w:rsid w:val="009C490D"/>
    <w:rsid w:val="009C78D0"/>
    <w:rsid w:val="009D595D"/>
    <w:rsid w:val="009E02BD"/>
    <w:rsid w:val="009E24D3"/>
    <w:rsid w:val="009E2CA1"/>
    <w:rsid w:val="009E3F42"/>
    <w:rsid w:val="009E4C5B"/>
    <w:rsid w:val="009E7B32"/>
    <w:rsid w:val="009F2D01"/>
    <w:rsid w:val="009F3D79"/>
    <w:rsid w:val="009F483A"/>
    <w:rsid w:val="00A01295"/>
    <w:rsid w:val="00A03D97"/>
    <w:rsid w:val="00A051D1"/>
    <w:rsid w:val="00A070A2"/>
    <w:rsid w:val="00A10D20"/>
    <w:rsid w:val="00A11472"/>
    <w:rsid w:val="00A137F7"/>
    <w:rsid w:val="00A21D67"/>
    <w:rsid w:val="00A306C1"/>
    <w:rsid w:val="00A319BB"/>
    <w:rsid w:val="00A342B1"/>
    <w:rsid w:val="00A34345"/>
    <w:rsid w:val="00A42B87"/>
    <w:rsid w:val="00A81856"/>
    <w:rsid w:val="00A873A3"/>
    <w:rsid w:val="00A93C77"/>
    <w:rsid w:val="00A9513E"/>
    <w:rsid w:val="00A95AF0"/>
    <w:rsid w:val="00AA43B6"/>
    <w:rsid w:val="00AB11B0"/>
    <w:rsid w:val="00AB1579"/>
    <w:rsid w:val="00AB36E7"/>
    <w:rsid w:val="00AB3F11"/>
    <w:rsid w:val="00AB529E"/>
    <w:rsid w:val="00AB56D6"/>
    <w:rsid w:val="00AB5CD6"/>
    <w:rsid w:val="00AB60E4"/>
    <w:rsid w:val="00AB7A41"/>
    <w:rsid w:val="00AC11E3"/>
    <w:rsid w:val="00AC70BF"/>
    <w:rsid w:val="00AC79D9"/>
    <w:rsid w:val="00AE025A"/>
    <w:rsid w:val="00AE02A2"/>
    <w:rsid w:val="00AE0A2A"/>
    <w:rsid w:val="00B041C1"/>
    <w:rsid w:val="00B0517B"/>
    <w:rsid w:val="00B14D69"/>
    <w:rsid w:val="00B162E3"/>
    <w:rsid w:val="00B175DE"/>
    <w:rsid w:val="00B17D9C"/>
    <w:rsid w:val="00B24053"/>
    <w:rsid w:val="00B373FD"/>
    <w:rsid w:val="00B41CFC"/>
    <w:rsid w:val="00B514AD"/>
    <w:rsid w:val="00B54859"/>
    <w:rsid w:val="00B60457"/>
    <w:rsid w:val="00B63749"/>
    <w:rsid w:val="00B651F5"/>
    <w:rsid w:val="00B65E8D"/>
    <w:rsid w:val="00B74A4E"/>
    <w:rsid w:val="00B92B4F"/>
    <w:rsid w:val="00BA7FF0"/>
    <w:rsid w:val="00BB0EA7"/>
    <w:rsid w:val="00BB5868"/>
    <w:rsid w:val="00BB5B21"/>
    <w:rsid w:val="00BC00AE"/>
    <w:rsid w:val="00BC2B7F"/>
    <w:rsid w:val="00BC3BDF"/>
    <w:rsid w:val="00BC4AB9"/>
    <w:rsid w:val="00BD6FC8"/>
    <w:rsid w:val="00BD7213"/>
    <w:rsid w:val="00BD7611"/>
    <w:rsid w:val="00BE03C2"/>
    <w:rsid w:val="00BE73CA"/>
    <w:rsid w:val="00BF0A3D"/>
    <w:rsid w:val="00C03019"/>
    <w:rsid w:val="00C0425E"/>
    <w:rsid w:val="00C045FF"/>
    <w:rsid w:val="00C06CBB"/>
    <w:rsid w:val="00C070F7"/>
    <w:rsid w:val="00C106BC"/>
    <w:rsid w:val="00C1214A"/>
    <w:rsid w:val="00C15C23"/>
    <w:rsid w:val="00C161EE"/>
    <w:rsid w:val="00C171CE"/>
    <w:rsid w:val="00C223D7"/>
    <w:rsid w:val="00C30147"/>
    <w:rsid w:val="00C32CD7"/>
    <w:rsid w:val="00C4085E"/>
    <w:rsid w:val="00C426C7"/>
    <w:rsid w:val="00C44855"/>
    <w:rsid w:val="00C57268"/>
    <w:rsid w:val="00C6193E"/>
    <w:rsid w:val="00C72EBE"/>
    <w:rsid w:val="00C856BF"/>
    <w:rsid w:val="00C91403"/>
    <w:rsid w:val="00CA4B12"/>
    <w:rsid w:val="00CB1643"/>
    <w:rsid w:val="00CB17FD"/>
    <w:rsid w:val="00CC5421"/>
    <w:rsid w:val="00CD0BC7"/>
    <w:rsid w:val="00CF7C95"/>
    <w:rsid w:val="00D06052"/>
    <w:rsid w:val="00D0626E"/>
    <w:rsid w:val="00D07256"/>
    <w:rsid w:val="00D07996"/>
    <w:rsid w:val="00D115E1"/>
    <w:rsid w:val="00D13C18"/>
    <w:rsid w:val="00D1593C"/>
    <w:rsid w:val="00D15FB5"/>
    <w:rsid w:val="00D16D45"/>
    <w:rsid w:val="00D20187"/>
    <w:rsid w:val="00D220CB"/>
    <w:rsid w:val="00D26DDD"/>
    <w:rsid w:val="00D305A7"/>
    <w:rsid w:val="00D30935"/>
    <w:rsid w:val="00D34E1A"/>
    <w:rsid w:val="00D36DC3"/>
    <w:rsid w:val="00D40F36"/>
    <w:rsid w:val="00D55776"/>
    <w:rsid w:val="00D577D7"/>
    <w:rsid w:val="00D656B4"/>
    <w:rsid w:val="00D773F7"/>
    <w:rsid w:val="00D924E8"/>
    <w:rsid w:val="00D92531"/>
    <w:rsid w:val="00D94626"/>
    <w:rsid w:val="00D95026"/>
    <w:rsid w:val="00D953AF"/>
    <w:rsid w:val="00D95B52"/>
    <w:rsid w:val="00D9681C"/>
    <w:rsid w:val="00D9754C"/>
    <w:rsid w:val="00DC5C17"/>
    <w:rsid w:val="00DC5D2A"/>
    <w:rsid w:val="00DC6EFE"/>
    <w:rsid w:val="00DC7B72"/>
    <w:rsid w:val="00DD1549"/>
    <w:rsid w:val="00DD2DF0"/>
    <w:rsid w:val="00DE355A"/>
    <w:rsid w:val="00DF3EDE"/>
    <w:rsid w:val="00E02047"/>
    <w:rsid w:val="00E03573"/>
    <w:rsid w:val="00E03F44"/>
    <w:rsid w:val="00E14269"/>
    <w:rsid w:val="00E17D83"/>
    <w:rsid w:val="00E20A7F"/>
    <w:rsid w:val="00E230C6"/>
    <w:rsid w:val="00E26A1B"/>
    <w:rsid w:val="00E30303"/>
    <w:rsid w:val="00E33A47"/>
    <w:rsid w:val="00E35B80"/>
    <w:rsid w:val="00E37ED7"/>
    <w:rsid w:val="00E41A57"/>
    <w:rsid w:val="00E422BA"/>
    <w:rsid w:val="00E44C6B"/>
    <w:rsid w:val="00E45166"/>
    <w:rsid w:val="00E46150"/>
    <w:rsid w:val="00E4718F"/>
    <w:rsid w:val="00E51EFD"/>
    <w:rsid w:val="00E53AC3"/>
    <w:rsid w:val="00E61C9B"/>
    <w:rsid w:val="00E62AB1"/>
    <w:rsid w:val="00E7277B"/>
    <w:rsid w:val="00E73A66"/>
    <w:rsid w:val="00E742E2"/>
    <w:rsid w:val="00E809C7"/>
    <w:rsid w:val="00E8186D"/>
    <w:rsid w:val="00E82253"/>
    <w:rsid w:val="00E869B3"/>
    <w:rsid w:val="00E873ED"/>
    <w:rsid w:val="00E929D2"/>
    <w:rsid w:val="00E934BE"/>
    <w:rsid w:val="00E95734"/>
    <w:rsid w:val="00E96232"/>
    <w:rsid w:val="00E963E6"/>
    <w:rsid w:val="00E970D0"/>
    <w:rsid w:val="00EB1161"/>
    <w:rsid w:val="00EB6619"/>
    <w:rsid w:val="00EC3529"/>
    <w:rsid w:val="00EC6CB3"/>
    <w:rsid w:val="00ED53DC"/>
    <w:rsid w:val="00EE2ED3"/>
    <w:rsid w:val="00EE5A05"/>
    <w:rsid w:val="00EE62E2"/>
    <w:rsid w:val="00EF40D4"/>
    <w:rsid w:val="00EF613F"/>
    <w:rsid w:val="00EF629D"/>
    <w:rsid w:val="00F0408C"/>
    <w:rsid w:val="00F067A5"/>
    <w:rsid w:val="00F2043B"/>
    <w:rsid w:val="00F21E4B"/>
    <w:rsid w:val="00F23C26"/>
    <w:rsid w:val="00F26ABE"/>
    <w:rsid w:val="00F26D5B"/>
    <w:rsid w:val="00F2791B"/>
    <w:rsid w:val="00F30741"/>
    <w:rsid w:val="00F30E61"/>
    <w:rsid w:val="00F352FB"/>
    <w:rsid w:val="00F40869"/>
    <w:rsid w:val="00F42693"/>
    <w:rsid w:val="00F44AC9"/>
    <w:rsid w:val="00F51799"/>
    <w:rsid w:val="00F77073"/>
    <w:rsid w:val="00F77F9E"/>
    <w:rsid w:val="00F8367D"/>
    <w:rsid w:val="00F92B11"/>
    <w:rsid w:val="00F9786B"/>
    <w:rsid w:val="00FA17EB"/>
    <w:rsid w:val="00FA2359"/>
    <w:rsid w:val="00FA51F2"/>
    <w:rsid w:val="00FA5A69"/>
    <w:rsid w:val="00FC15F2"/>
    <w:rsid w:val="00FC6AD3"/>
    <w:rsid w:val="00FD2A45"/>
    <w:rsid w:val="00FE1589"/>
    <w:rsid w:val="00FE2DE8"/>
    <w:rsid w:val="00FF256F"/>
    <w:rsid w:val="00FF28C2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6187-0A71-44F5-8004-CBC8688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Hammrich, Jeremy</dc:creator>
  <cp:lastModifiedBy>Vergis, Maria</cp:lastModifiedBy>
  <cp:revision>68</cp:revision>
  <cp:lastPrinted>2019-09-11T22:31:00Z</cp:lastPrinted>
  <dcterms:created xsi:type="dcterms:W3CDTF">2018-12-26T19:12:00Z</dcterms:created>
  <dcterms:modified xsi:type="dcterms:W3CDTF">2019-09-11T22:34:00Z</dcterms:modified>
</cp:coreProperties>
</file>